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Главного государственного санитарного врача РФ от 02.06.2026 N 19</w:t>
              <w:br/>
              <w:t xml:space="preserve">"Об утверждении СП 2.4.2.4283-26 Санитарно-эпидемиологические требования к организациям воспитания и обучения, отдыха и оздоровления детей и молодежи"</w:t>
              <w:br/>
              <w:t xml:space="preserve">(вместе с "СП 2.4.4283-26. Санитарные правила...")</w:t>
              <w:br/>
              <w:t xml:space="preserve">(Зарегистрировано в Минюсте России 02.06.2026 N 86855)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08.09.2026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 июня 2026 г. N 86855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ПО НАДЗОРУ В СФЕРЕ ЗАЩИТЫ</w:t>
      </w:r>
    </w:p>
    <w:p>
      <w:pPr>
        <w:pStyle w:val="2"/>
        <w:jc w:val="center"/>
      </w:pPr>
      <w:r>
        <w:rPr>
          <w:sz w:val="24"/>
        </w:rPr>
        <w:t xml:space="preserve">ПРАВ ПОТРЕБИТЕЛЕЙ И БЛАГОПОЛУЧИЯ ЧЕЛОВЕКА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ГЛАВНЫЙ ГОСУДАРСТВЕННЫЙ САНИТАРНЫЙ ВРАЧ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 июня 2026 г. N 19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СП 2.4.2.4283-26</w:t>
      </w:r>
    </w:p>
    <w:p>
      <w:pPr>
        <w:pStyle w:val="2"/>
        <w:jc w:val="center"/>
      </w:pPr>
      <w:r>
        <w:rPr>
          <w:sz w:val="24"/>
        </w:rPr>
        <w:t xml:space="preserve">САНИТАРНО-ЭПИДЕМИОЛОГИЧЕСКИЕ ТРЕБОВАНИЯ К ОРГАНИЗАЦИЯМ</w:t>
      </w:r>
    </w:p>
    <w:p>
      <w:pPr>
        <w:pStyle w:val="2"/>
        <w:jc w:val="center"/>
      </w:pPr>
      <w:r>
        <w:rPr>
          <w:sz w:val="24"/>
        </w:rPr>
        <w:t xml:space="preserve">ВОСПИТАНИЯ И ОБУЧЕНИЯ, ОТДЫХА И ОЗДОРОВЛЕНИЯ</w:t>
      </w:r>
    </w:p>
    <w:p>
      <w:pPr>
        <w:pStyle w:val="2"/>
        <w:jc w:val="center"/>
      </w:pPr>
      <w:r>
        <w:rPr>
          <w:sz w:val="24"/>
        </w:rPr>
        <w:t xml:space="preserve">ДЕТЕЙ И МОЛОДЕЖИ"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30.03.1999 N 52-ФЗ (ред. от 10.06.2026) &quot;О санитарно-эпидемиологическом благополучии населения&quot; {КонсультантПлюс}">
        <w:r>
          <w:rPr>
            <w:sz w:val="24"/>
            <w:color w:val="0000ff"/>
          </w:rPr>
          <w:t xml:space="preserve">пунктом 1 статьи 24</w:t>
        </w:r>
      </w:hyperlink>
      <w:r>
        <w:rPr>
          <w:sz w:val="24"/>
        </w:rPr>
        <w:t xml:space="preserve">, </w:t>
      </w:r>
      <w:hyperlink w:history="0" r:id="rId9" w:tooltip="Федеральный закон от 30.03.1999 N 52-ФЗ (ред. от 10.06.2026) &quot;О санитарно-эпидемиологическом благополучии населения&quot; {КонсультантПлюс}">
        <w:r>
          <w:rPr>
            <w:sz w:val="24"/>
            <w:color w:val="0000ff"/>
          </w:rPr>
          <w:t xml:space="preserve">статьей 28</w:t>
        </w:r>
      </w:hyperlink>
      <w:r>
        <w:rPr>
          <w:sz w:val="24"/>
        </w:rPr>
        <w:t xml:space="preserve">, </w:t>
      </w:r>
      <w:hyperlink w:history="0" r:id="rId10" w:tooltip="Федеральный закон от 30.03.1999 N 52-ФЗ (ред. от 10.06.2026) &quot;О санитарно-эпидемиологическом благополучии населения&quot; {КонсультантПлюс}">
        <w:r>
          <w:rPr>
            <w:sz w:val="24"/>
            <w:color w:val="0000ff"/>
          </w:rPr>
          <w:t xml:space="preserve">пунктом 1 статьи 39</w:t>
        </w:r>
      </w:hyperlink>
      <w:r>
        <w:rPr>
          <w:sz w:val="24"/>
        </w:rPr>
        <w:t xml:space="preserve"> Федерального закона от 30.03.1999 N 52-ФЗ "О санитарно-эпидемиологическом благополучии населения" и </w:t>
      </w:r>
      <w:hyperlink w:history="0" r:id="rId11" w:tooltip="Постановление Правительства РФ от 24.07.2000 N 554 (ред. от 15.09.2005) &quot;Об утверждении Положения о Государственной санитарно-эпидемиологической службе Российской Федерации и Положения о государственном санитарно-эпидемиологическом нормирован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Положения о государственном санитарно-эпидемиологическом нормировании, утвержденного постановлением Правительства Российской Федерации от 24.07.2000 N 554, постановляю: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СП 2.4.2.4283-26 "Санитарно-эпидемиологические требования к организациям воспитания и обучения, отдыха и оздоровления детей и молодежи" согласно приложению к настоящему постановлению.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Признать утратившими силу:</w:t>
      </w:r>
    </w:p>
    <w:p>
      <w:pPr>
        <w:pStyle w:val="0"/>
        <w:spacing w:before="240" w:lineRule="auto"/>
        <w:ind w:firstLine="540"/>
        <w:jc w:val="both"/>
      </w:pPr>
      <w:hyperlink w:history="0" r:id="rId12" w:tooltip="Постановление Главного государственного санитарного врача РФ от 28.09.2020 N 28 (ред. от 24.12.2025) &quot;Об утверждении санитарных правил СП 2.4.3648-20 &quot;Санитарно-эпидемиологические требования к организациям воспитания и обучения, отдыха и оздоровления детей и молодежи&quot; (вместе с &quot;СП 2.4.3648-20. Санитарные правила...&quot;) (Зарегистрировано в Минюсте России 18.12.2020 N 61573)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Главного государственного санитарного врача Российской Федерации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 (зарегистрировано Минюстом России 18.12.2020, регистрационный N 61573);</w:t>
      </w:r>
    </w:p>
    <w:p>
      <w:pPr>
        <w:pStyle w:val="0"/>
        <w:spacing w:before="240" w:lineRule="auto"/>
        <w:ind w:firstLine="540"/>
        <w:jc w:val="both"/>
      </w:pPr>
      <w:hyperlink w:history="0" r:id="rId13" w:tooltip="Постановление Главного государственного санитарного врача РФ от 30.08.2024 N 10 &quot;О внесении изменения в санитарные правила СП 2.4.3648-20 &quot;Санитарно-эпидемиологические требования к организациям воспитания и обучения, отдыха и оздоровления детей и молодежи&quot;, утвержденные постановлением Главного государственного санитарного врача Российской Федерации от 28.09.2020 N 28&quot; (Зарегистрировано в Минюсте России 17.09.2024 N 79493)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Главного государственного санитарного врача Российской Федерации от 30.08.2024 N 10 (зарегистрировано Минюстом России 17.09.2024, регистрационный N 79493);</w:t>
      </w:r>
    </w:p>
    <w:p>
      <w:pPr>
        <w:pStyle w:val="0"/>
        <w:spacing w:before="240" w:lineRule="auto"/>
        <w:ind w:firstLine="540"/>
        <w:jc w:val="both"/>
      </w:pPr>
      <w:hyperlink w:history="0" r:id="rId14" w:tooltip="Постановление Главного государственного санитарного врача РФ от 24.12.2025 N 19 &quot;О внесении изменений в санитарные правила СП 2.4.3648-20 &quot;Санитарно-эпидемиологические требования к организациям воспитания и обучения, отдыха и оздоровления детей и молодежи&quot;, утвержденные постановлением Главного государственного санитарного врача Российской Федерации от 28.09.2020 N 28, и санитарные правила и нормы СанПиН 1.2.3685-21 &quot;Гигиенические нормативы и требования к обеспечению безопасности и (или) безвредности для чел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Главного государственного санитарного врача Российской Федерации от 24.12.2025 N 19 (зарегистрировано Минюстом России 26.12.2025, регистрационный N 84810).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Настоящее постановление вступает в силу с 01.09.2026 и действует до 01.09.2032.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А.Ю.ПОПОВА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постановлению</w:t>
      </w:r>
    </w:p>
    <w:p>
      <w:pPr>
        <w:pStyle w:val="0"/>
        <w:jc w:val="right"/>
      </w:pPr>
      <w:r>
        <w:rPr>
          <w:sz w:val="24"/>
        </w:rPr>
        <w:t xml:space="preserve">Главного государственного врача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02.06.2026 N 19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САНИТАРНЫЕ ПРАВИЛА СП 2.4.4283-26</w:t>
      </w:r>
    </w:p>
    <w:p>
      <w:pPr>
        <w:pStyle w:val="2"/>
        <w:jc w:val="center"/>
      </w:pPr>
      <w:r>
        <w:rPr>
          <w:sz w:val="24"/>
        </w:rPr>
        <w:t xml:space="preserve">"САНИТАРНО-ЭПИДЕМИОЛОГИЧЕСКИЕ ТРЕБОВАНИЯ К ОРГАНИЗАЦИЯМ</w:t>
      </w:r>
    </w:p>
    <w:p>
      <w:pPr>
        <w:pStyle w:val="2"/>
        <w:jc w:val="center"/>
      </w:pPr>
      <w:r>
        <w:rPr>
          <w:sz w:val="24"/>
        </w:rPr>
        <w:t xml:space="preserve">ВОСПИТАНИЯ И ОБУЧЕНИЯ, ОТДЫХА И ОЗДОРОВЛЕНИЯ</w:t>
      </w:r>
    </w:p>
    <w:p>
      <w:pPr>
        <w:pStyle w:val="2"/>
        <w:jc w:val="center"/>
      </w:pPr>
      <w:r>
        <w:rPr>
          <w:sz w:val="24"/>
        </w:rPr>
        <w:t xml:space="preserve">ДЕТЕЙ И МОЛОДЕЖИ"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Область применения</w:t>
      </w:r>
    </w:p>
    <w:p>
      <w:pPr>
        <w:pStyle w:val="0"/>
        <w:jc w:val="both"/>
      </w:pPr>
      <w:r>
        <w:rPr>
          <w:sz w:val="24"/>
        </w:rPr>
      </w:r>
    </w:p>
    <w:bookmarkStart w:id="45" w:name="P45"/>
    <w:bookmarkEnd w:id="45"/>
    <w:p>
      <w:pPr>
        <w:pStyle w:val="0"/>
        <w:ind w:firstLine="540"/>
        <w:jc w:val="both"/>
      </w:pPr>
      <w:r>
        <w:rPr>
          <w:sz w:val="24"/>
        </w:rPr>
        <w:t xml:space="preserve">1. Настоящие санитарные правила (далее - Правила) направлены на охрану здоровья детей и молодежи, предотвращение инфекционных, массовых неинфекционных заболеваний (отравлений) и устанавливают санитарно-эпидемиологические требования к обеспечению безопасных условий образовательной деятельности, оказания услуг по воспитанию и обучению, спортивной подготовке, уходу и присмотру за детьми, включая требования к организации проведения временного досуга детей в помещениях (специально выделенных местах), устроенных в торговых, культурно-досуговых центрах, аэропортах, железнодорожных вокзалах и иных объектах нежилого назначения, отдыху и оздоровлению, предоставлению мест временного проживания, социальных услуг для детей, а также к условиям проведения спортивных, художественных и культурно-массовых мероприятий с участием детей и молодежи и определяют санитарно-противоэпидемические (профилактические) меры при организации перевозок организованных групп детей железнодорожным транспортом.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Правила являются обязательными для исполнения гражданами, юридическими лицами и индивидуальными предпринимателями при осуществлении деятельности, предусмотренной </w:t>
      </w:r>
      <w:hyperlink w:history="0" w:anchor="P45" w:tooltip="1. Настоящие санитарные правила (далее - Правила) направлены на охрану здоровья детей и молодежи, предотвращение инфекционных, массовых неинфекционных заболеваний (отравлений) и устанавливают санитарно-эпидемиологические требования к обеспечению безопасных условий образовательной деятельности, оказания услуг по воспитанию и обучению, спортивной подготовке, уходу и присмотру за детьми, включая требования к организации проведения временного досуга детей в помещениях (специально выделенных местах), устроенн...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Правил (далее - хозяйствующие субъекты).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Правила не распространяются на проведение экскурсионных мероприятий и организованных походов.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При разработке проектной документации в отношении зданий, строений, сооружений, помещений, используемых хозяйствующими субъектами при осуществлении деятельности, предусмотренной </w:t>
      </w:r>
      <w:hyperlink w:history="0" w:anchor="P45" w:tooltip="1. Настоящие санитарные правила (далее - Правила) направлены на охрану здоровья детей и молодежи, предотвращение инфекционных, массовых неинфекционных заболеваний (отравлений) и устанавливают санитарно-эпидемиологические требования к обеспечению безопасных условий образовательной деятельности, оказания услуг по воспитанию и обучению, спортивной подготовке, уходу и присмотру за детьми, включая требования к организации проведения временного досуга детей в помещениях (специально выделенных местах), устроенн...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Правил (далее - объекты), должны соблюдаться требования Правил, установленные подпунктом 1 пункта 13 (</w:t>
      </w:r>
      <w:hyperlink w:history="0" w:anchor="P85" w:tooltip="1) расстояние от организаций, реализующих программы дошкольного, начального общего, основного общего и среднего общего образования до жилых зданий должно быть не более 500 м, в условиях стесненной городской застройки и труднодоступной местности - 800 м, для сельских поселений - до 1 км.">
        <w:r>
          <w:rPr>
            <w:sz w:val="24"/>
            <w:color w:val="0000ff"/>
          </w:rPr>
          <w:t xml:space="preserve">абзацы первый</w:t>
        </w:r>
      </w:hyperlink>
      <w:r>
        <w:rPr>
          <w:sz w:val="24"/>
        </w:rPr>
        <w:t xml:space="preserve">, </w:t>
      </w:r>
      <w:hyperlink w:history="0" w:anchor="P86" w:tooltip="Расстояние от организаций для детей-сирот и детей, оставшихся без попечения родителей, организаций социального обслуживания с предоставлением проживания до общеобразовательных и дошкольных организаций должно быть до 1 км.">
        <w:r>
          <w:rPr>
            <w:sz w:val="24"/>
            <w:color w:val="0000ff"/>
          </w:rPr>
          <w:t xml:space="preserve">второй</w:t>
        </w:r>
      </w:hyperlink>
      <w:r>
        <w:rPr>
          <w:sz w:val="24"/>
        </w:rPr>
        <w:t xml:space="preserve">, </w:t>
      </w:r>
      <w:hyperlink w:history="0" w:anchor="P88" w:tooltip="Транспортное обслуживание обучающихся осуществляется транспортом, предназначенным для перевозки детей. Подвоз маломобильных обучающихся осуществляется специально оборудованным транспортным средством для перевозки указанных лиц.">
        <w:r>
          <w:rPr>
            <w:sz w:val="24"/>
            <w:color w:val="0000ff"/>
          </w:rPr>
          <w:t xml:space="preserve">четвертый</w:t>
        </w:r>
      </w:hyperlink>
      <w:r>
        <w:rPr>
          <w:sz w:val="24"/>
        </w:rPr>
        <w:t xml:space="preserve">, </w:t>
      </w:r>
      <w:hyperlink w:history="0" w:anchor="P89" w:tooltip="Пешеходный подход обучающихся от жилых зданий к месту сбора на остановке должен быть не более 500 м. Для сельских районов допускается увеличение радиуса пешеходной доступности до остановки до 1 км;">
        <w:r>
          <w:rPr>
            <w:sz w:val="24"/>
            <w:color w:val="0000ff"/>
          </w:rPr>
          <w:t xml:space="preserve">пятый</w:t>
        </w:r>
      </w:hyperlink>
      <w:r>
        <w:rPr>
          <w:sz w:val="24"/>
        </w:rPr>
        <w:t xml:space="preserve">), </w:t>
      </w:r>
      <w:hyperlink w:history="0" w:anchor="P90" w:tooltip="2) в районах Крайнего Севера и приравненных к ним местностях обеспечиваются ветрозащита, а также снегозащита собственной территории.">
        <w:r>
          <w:rPr>
            <w:sz w:val="24"/>
            <w:color w:val="0000ff"/>
          </w:rPr>
          <w:t xml:space="preserve">подпунктом 2 пункта 13</w:t>
        </w:r>
      </w:hyperlink>
      <w:r>
        <w:rPr>
          <w:sz w:val="24"/>
        </w:rPr>
        <w:t xml:space="preserve">, подпунктом 1 пункта 14 (</w:t>
      </w:r>
      <w:hyperlink w:history="0" w:anchor="P92" w:tooltip="1) собственная территория оборудуется наружным электрическим освещением, по периметру ограждается забором и зелеными насаждениями.">
        <w:r>
          <w:rPr>
            <w:sz w:val="24"/>
            <w:color w:val="0000ff"/>
          </w:rPr>
          <w:t xml:space="preserve">абзацы первый</w:t>
        </w:r>
      </w:hyperlink>
      <w:r>
        <w:rPr>
          <w:sz w:val="24"/>
        </w:rPr>
        <w:t xml:space="preserve"> - </w:t>
      </w:r>
      <w:hyperlink w:history="0" w:anchor="P94" w:tooltip="Допускается сокращение озеленения деревьями и кустарниками собственной территории в районах Крайнего Севера и приравненных к ним местностях с учетом климатических условий в этих районах. В городах в условиях стесненной городской застройки допускается снижение озеленения не более чем на 25% площади собственной территории, свободной от застройки.">
        <w:r>
          <w:rPr>
            <w:sz w:val="24"/>
            <w:color w:val="0000ff"/>
          </w:rPr>
          <w:t xml:space="preserve">третий</w:t>
        </w:r>
      </w:hyperlink>
      <w:r>
        <w:rPr>
          <w:sz w:val="24"/>
        </w:rPr>
        <w:t xml:space="preserve">), </w:t>
      </w:r>
      <w:hyperlink w:history="0" w:anchor="P96" w:tooltip="2) спортивные и игровые площадки должны иметь полимерное или натуральное покрытие. Полимерные покрытия должны иметь документы об оценке (подтверждения) соответствия.">
        <w:r>
          <w:rPr>
            <w:sz w:val="24"/>
            <w:color w:val="0000ff"/>
          </w:rPr>
          <w:t xml:space="preserve">подпунктом 2 пункта 14</w:t>
        </w:r>
      </w:hyperlink>
      <w:r>
        <w:rPr>
          <w:sz w:val="24"/>
        </w:rPr>
        <w:t xml:space="preserve">, подпунктом 3 пункта 14 (</w:t>
      </w:r>
      <w:hyperlink w:history="0" w:anchor="P100" w:tooltip="3) на собственной территории должна быть оборудована площадка, расположенная в непосредственной близости от въезда на эту территорию, с водонепроницаемым твердым покрытием для сбора отходов. Размеры площадки должны превышать площадь основания контейнеров на 1 м во все стороны.">
        <w:r>
          <w:rPr>
            <w:sz w:val="24"/>
            <w:color w:val="0000ff"/>
          </w:rPr>
          <w:t xml:space="preserve">абзацы первый</w:t>
        </w:r>
      </w:hyperlink>
      <w:r>
        <w:rPr>
          <w:sz w:val="24"/>
        </w:rPr>
        <w:t xml:space="preserve"> и </w:t>
      </w:r>
      <w:hyperlink w:history="0" w:anchor="P102" w:tooltip="Допускается использование иных специальных закрытых конструкций для сбора отходов, в том числе с размещением их на смежных с собственной территорией контейнерных площадках жилой застройки;">
        <w:r>
          <w:rPr>
            <w:sz w:val="24"/>
            <w:color w:val="0000ff"/>
          </w:rPr>
          <w:t xml:space="preserve">третий</w:t>
        </w:r>
      </w:hyperlink>
      <w:r>
        <w:rPr>
          <w:sz w:val="24"/>
        </w:rPr>
        <w:t xml:space="preserve">), </w:t>
      </w:r>
      <w:hyperlink w:history="0" w:anchor="P104" w:tooltip="5) расположение на собственной территории построек и сооружений, функционально не связанных с деятельностью хозяйствующего субъекта, не допускается;">
        <w:r>
          <w:rPr>
            <w:sz w:val="24"/>
            <w:color w:val="0000ff"/>
          </w:rPr>
          <w:t xml:space="preserve">подпунктом 5 пункта 14</w:t>
        </w:r>
      </w:hyperlink>
      <w:r>
        <w:rPr>
          <w:sz w:val="24"/>
        </w:rPr>
        <w:t xml:space="preserve">, </w:t>
      </w:r>
      <w:hyperlink w:history="0" w:anchor="P105" w:tooltip="6) на собственной территории должно быть обеспечено отсутствие грызунов и насекомых, в том числе клещей, способами, предусмотренными соответствующими санитарными правилами.">
        <w:r>
          <w:rPr>
            <w:sz w:val="24"/>
            <w:color w:val="0000ff"/>
          </w:rPr>
          <w:t xml:space="preserve">подпунктом 6 пункта 14</w:t>
        </w:r>
      </w:hyperlink>
      <w:r>
        <w:rPr>
          <w:sz w:val="24"/>
        </w:rPr>
        <w:t xml:space="preserve">, </w:t>
      </w:r>
      <w:hyperlink w:history="0" w:anchor="P107" w:tooltip="1) планировка зданий, строений, сооружений должна обеспечивать соблюдение гигиенических нормативов и обеспечивать доступность услуг, оказываемых для инвалидов и лицам с ограниченными возможностями здоровья.">
        <w:r>
          <w:rPr>
            <w:sz w:val="24"/>
            <w:color w:val="0000ff"/>
          </w:rPr>
          <w:t xml:space="preserve">подпунктом 1 пункта 15</w:t>
        </w:r>
      </w:hyperlink>
      <w:r>
        <w:rPr>
          <w:sz w:val="24"/>
        </w:rPr>
        <w:t xml:space="preserve">, </w:t>
      </w:r>
      <w:hyperlink w:history="0" w:anchor="P123" w:tooltip="2) допускается предусматривать трансформируемые пространства для многофункционального назначения (трансформируемые) (актовый зал, обеденный зал, рекреации, библиотека, спортивный зал, учебные классы, аудитории) в соответствии с задачами образовательного процесса, при условии их оборудования согласно Правилам. Для обеспечения передвижения инвалидов и лиц с ограниченными возможностями здоровья по собственной территории и объектам хозяйствующим субъектом должны проводиться мероприятия по созданию доступной ...">
        <w:r>
          <w:rPr>
            <w:sz w:val="24"/>
            <w:color w:val="0000ff"/>
          </w:rPr>
          <w:t xml:space="preserve">подпунктом 2 пункта 15</w:t>
        </w:r>
      </w:hyperlink>
      <w:r>
        <w:rPr>
          <w:sz w:val="24"/>
        </w:rPr>
        <w:t xml:space="preserve">, </w:t>
      </w:r>
      <w:hyperlink w:history="0" w:anchor="P124" w:tooltip="3) помещения и оборудование, используемые для приготовления пищи, их размещение и размер должны обеспечивать последовательность (поточность) технологических процессов, исключающих встречные потоки сырья, полуфабрикатов и готовой продукции, использованной и чистой посуды, а также встречного движения посетителей и персонала. Не допускается использование пищевого сырья в столовых, работающих на полуфабрикатах.">
        <w:r>
          <w:rPr>
            <w:sz w:val="24"/>
            <w:color w:val="0000ff"/>
          </w:rPr>
          <w:t xml:space="preserve">подпунктом 3 пункта 15 (абзац первый)</w:t>
        </w:r>
      </w:hyperlink>
      <w:r>
        <w:rPr>
          <w:sz w:val="24"/>
        </w:rPr>
        <w:t xml:space="preserve">, </w:t>
      </w:r>
      <w:hyperlink w:history="0" w:anchor="P127" w:tooltip="1) входы в здания оборудуются тамбурами или воздушно-тепловыми завесами, если иное не определено главой III Правил;">
        <w:r>
          <w:rPr>
            <w:sz w:val="24"/>
            <w:color w:val="0000ff"/>
          </w:rPr>
          <w:t xml:space="preserve">подпунктом 1 пункта 16</w:t>
        </w:r>
      </w:hyperlink>
      <w:r>
        <w:rPr>
          <w:sz w:val="24"/>
        </w:rPr>
        <w:t xml:space="preserve">, </w:t>
      </w:r>
      <w:hyperlink w:history="0" w:anchor="P128" w:tooltip="2) количество обучающихся, воспитанников и отдыхающих не должно превышать установленное подпунктом 1 пункта 24, подпунктом 14 пункта 27 Правил и гигиенические нормативы;">
        <w:r>
          <w:rPr>
            <w:sz w:val="24"/>
            <w:color w:val="0000ff"/>
          </w:rPr>
          <w:t xml:space="preserve">подпунктом 2 пункта 16</w:t>
        </w:r>
      </w:hyperlink>
      <w:r>
        <w:rPr>
          <w:sz w:val="24"/>
        </w:rPr>
        <w:t xml:space="preserve">, подпунктом 3 пункта 16 (</w:t>
      </w:r>
      <w:hyperlink w:history="0" w:anchor="P129" w:tooltip="3) обучающиеся, воспитанники и отдыхающие обеспечиваются мебелью в соответствии с их ростом и возрастом. Функциональные размеры мебели должны соответствовать обязательным требованиям, установленным техническим регламентом &lt;6&gt;.">
        <w:r>
          <w:rPr>
            <w:sz w:val="24"/>
            <w:color w:val="0000ff"/>
          </w:rPr>
          <w:t xml:space="preserve">абзацы первый</w:t>
        </w:r>
      </w:hyperlink>
      <w:r>
        <w:rPr>
          <w:sz w:val="24"/>
        </w:rPr>
        <w:t xml:space="preserve">, </w:t>
      </w:r>
      <w:hyperlink w:history="0" w:anchor="P134" w:tooltip="Парты (столы) расставляются в следующем порядке: меньшие по размеру - ближе к доске, большие по размеру - дальше от доски. Конторки размещают на последних от доски рядах.">
        <w:r>
          <w:rPr>
            <w:sz w:val="24"/>
            <w:color w:val="0000ff"/>
          </w:rPr>
          <w:t xml:space="preserve">третий</w:t>
        </w:r>
      </w:hyperlink>
      <w:r>
        <w:rPr>
          <w:sz w:val="24"/>
        </w:rPr>
        <w:t xml:space="preserve">, </w:t>
      </w:r>
      <w:hyperlink w:history="0" w:anchor="P135" w:tooltip="При организации образовательной деятельности без использования учебной доски мебель для учебных заведений может быть расставлена в ином порядке.">
        <w:r>
          <w:rPr>
            <w:sz w:val="24"/>
            <w:color w:val="0000ff"/>
          </w:rPr>
          <w:t xml:space="preserve">четвертый</w:t>
        </w:r>
      </w:hyperlink>
      <w:r>
        <w:rPr>
          <w:sz w:val="24"/>
        </w:rPr>
        <w:t xml:space="preserve">, </w:t>
      </w:r>
      <w:hyperlink w:history="0" w:anchor="P138" w:tooltip="В зависимости от назначения помещений используются различные виды мебели, при этом допускается использование многофункциональной (трансформируемой) мебели.">
        <w:r>
          <w:rPr>
            <w:sz w:val="24"/>
            <w:color w:val="0000ff"/>
          </w:rPr>
          <w:t xml:space="preserve">седьмой</w:t>
        </w:r>
      </w:hyperlink>
      <w:r>
        <w:rPr>
          <w:sz w:val="24"/>
        </w:rPr>
        <w:t xml:space="preserve">), подпунктом 6 пункта 16 (</w:t>
      </w:r>
      <w:hyperlink w:history="0" w:anchor="P154" w:tooltip="6) при организации питания хозяйствующими субъектами должны соблюдаться следующие требования:">
        <w:r>
          <w:rPr>
            <w:sz w:val="24"/>
            <w:color w:val="0000ff"/>
          </w:rPr>
          <w:t xml:space="preserve">абзацы первый</w:t>
        </w:r>
      </w:hyperlink>
      <w:r>
        <w:rPr>
          <w:sz w:val="24"/>
        </w:rPr>
        <w:t xml:space="preserve"> - </w:t>
      </w:r>
      <w:hyperlink w:history="0" w:anchor="P158" w:tooltip="б) помещения для приготовления и приема пищи, хранения пищевой продукции оборудуются технологическим, холодильным и моечным оборудованием, инвентарем в соответствии с гигиеническими нормативами, а также в целях соблюдения технологии приготовления блюд, режима обработки, условий хранения пищевой продукции.">
        <w:r>
          <w:rPr>
            <w:sz w:val="24"/>
            <w:color w:val="0000ff"/>
          </w:rPr>
          <w:t xml:space="preserve">пятый</w:t>
        </w:r>
      </w:hyperlink>
      <w:r>
        <w:rPr>
          <w:sz w:val="24"/>
        </w:rPr>
        <w:t xml:space="preserve">, </w:t>
      </w:r>
      <w:hyperlink w:history="0" w:anchor="P162" w:tooltip="Хранение стерильных бутылочек, сосок и пустышек должно быть организовано в специальной промаркированной посуде с крышкой.">
        <w:r>
          <w:rPr>
            <w:sz w:val="24"/>
            <w:color w:val="0000ff"/>
          </w:rPr>
          <w:t xml:space="preserve">девятый</w:t>
        </w:r>
      </w:hyperlink>
      <w:r>
        <w:rPr>
          <w:sz w:val="24"/>
        </w:rPr>
        <w:t xml:space="preserve">, </w:t>
      </w:r>
      <w:hyperlink w:history="0" w:anchor="P163" w:tooltip="Складские помещения для хранения пищевых продуктов оборудуют приборами для измерения относительной влажности и температуры воздуха, холодильное оборудование - контрольными термометрами.">
        <w:r>
          <w:rPr>
            <w:sz w:val="24"/>
            <w:color w:val="0000ff"/>
          </w:rPr>
          <w:t xml:space="preserve">десятый</w:t>
        </w:r>
      </w:hyperlink>
      <w:r>
        <w:rPr>
          <w:sz w:val="24"/>
        </w:rPr>
        <w:t xml:space="preserve">, </w:t>
      </w:r>
      <w:hyperlink w:history="0" w:anchor="P165" w:tooltip="Производственные столы, предназначенные для обработки пищевых продуктов, должны быть цельнометаллическими, устойчивыми к действию моющих и дезинфекционных средств, выполнены из материалов для контакта с пищевыми продуктами. Покрытие стола для работы с тестом (столешница) должно быть выполнено из дерева твердых лиственных пород. В дошкольных группах, размещенных в жилых и нежилых помещениях жилищного фонда, для работы с тестом допускается использование съемной доски, выполненной из дерева твердых лиственн...">
        <w:r>
          <w:rPr>
            <w:sz w:val="24"/>
            <w:color w:val="0000ff"/>
          </w:rPr>
          <w:t xml:space="preserve">двенадцатый</w:t>
        </w:r>
      </w:hyperlink>
      <w:r>
        <w:rPr>
          <w:sz w:val="24"/>
        </w:rPr>
        <w:t xml:space="preserve">, </w:t>
      </w:r>
      <w:hyperlink w:history="0" w:anchor="P166" w:tooltip="При замене оборудования в помещениях для приготовления холодных закусок необходимо обеспечить установку столов с охлаждаемой поверхностью.">
        <w:r>
          <w:rPr>
            <w:sz w:val="24"/>
            <w:color w:val="0000ff"/>
          </w:rPr>
          <w:t xml:space="preserve">тринадцатый</w:t>
        </w:r>
      </w:hyperlink>
      <w:r>
        <w:rPr>
          <w:sz w:val="24"/>
        </w:rPr>
        <w:t xml:space="preserve">, </w:t>
      </w:r>
      <w:hyperlink w:history="0" w:anchor="P168" w:tooltip="Для обеззараживания воздуха в холодном цехе используется бактерицидная установка для обеззараживания воздуха.">
        <w:r>
          <w:rPr>
            <w:sz w:val="24"/>
            <w:color w:val="0000ff"/>
          </w:rPr>
          <w:t xml:space="preserve">пятнадцатый</w:t>
        </w:r>
      </w:hyperlink>
      <w:r>
        <w:rPr>
          <w:sz w:val="24"/>
        </w:rPr>
        <w:t xml:space="preserve"> - </w:t>
      </w:r>
      <w:hyperlink w:history="0" w:anchor="P171" w:tooltip="в) обеденные залы оборудуются столовой мебелью (столами, стульями, табуретами, скамьями), имеющей без дефектов и повреждений покрытие, позволяющее проводить обработку с применением моющих и дезинфицирующих средств;">
        <w:r>
          <w:rPr>
            <w:sz w:val="24"/>
            <w:color w:val="0000ff"/>
          </w:rPr>
          <w:t xml:space="preserve">восемнадцатый</w:t>
        </w:r>
      </w:hyperlink>
      <w:r>
        <w:rPr>
          <w:sz w:val="24"/>
        </w:rPr>
        <w:t xml:space="preserve">), </w:t>
      </w:r>
      <w:hyperlink w:history="0" w:anchor="P172" w:tooltip="7) спальные комнаты для проживания обеспечиваются кроватями, тумбочками и стульями (табуреты) по количеству проживающих, столом, шкафом (шкафами) для раздельного хранения одежды и обуви. Количество столов и шкафов должно предусматривать возможность использования их всеми проживающими и возможность раздельного хранения вещей;">
        <w:r>
          <w:rPr>
            <w:sz w:val="24"/>
            <w:color w:val="0000ff"/>
          </w:rPr>
          <w:t xml:space="preserve">подпунктом 7 пункта 16</w:t>
        </w:r>
      </w:hyperlink>
      <w:r>
        <w:rPr>
          <w:sz w:val="24"/>
        </w:rPr>
        <w:t xml:space="preserve">, подпунктом 8 пункта 16 (</w:t>
      </w:r>
      <w:hyperlink w:history="0" w:anchor="P173" w:tooltip="8) кровати должны иметь твердое ложе. Допускается оборудование спален раскладными кроватями с жестким ложем или трансформируемыми кроватями, не превышающими трех уровней и имеющими самостоятельный заход на них.">
        <w:r>
          <w:rPr>
            <w:sz w:val="24"/>
            <w:color w:val="0000ff"/>
          </w:rPr>
          <w:t xml:space="preserve">абзацы первый</w:t>
        </w:r>
      </w:hyperlink>
      <w:r>
        <w:rPr>
          <w:sz w:val="24"/>
        </w:rPr>
        <w:t xml:space="preserve"> и </w:t>
      </w:r>
      <w:hyperlink w:history="0" w:anchor="P174" w:tooltip="Использование диванов и кресел для сна не допускается, кроме общежитий организаций, осуществляющих образовательную деятельность по образовательным программам среднего профессионального, высшего образования.">
        <w:r>
          <w:rPr>
            <w:sz w:val="24"/>
            <w:color w:val="0000ff"/>
          </w:rPr>
          <w:t xml:space="preserve">второй</w:t>
        </w:r>
      </w:hyperlink>
      <w:r>
        <w:rPr>
          <w:sz w:val="24"/>
        </w:rPr>
        <w:t xml:space="preserve">), </w:t>
      </w:r>
      <w:hyperlink w:history="0" w:anchor="P178" w:tooltip="9) мебель должна иметь покрытие, допускающее проведение влажной уборки с применением моющих и дезинфекционных средств.">
        <w:r>
          <w:rPr>
            <w:sz w:val="24"/>
            <w:color w:val="0000ff"/>
          </w:rPr>
          <w:t xml:space="preserve">подпунктом 9 пункта 16</w:t>
        </w:r>
      </w:hyperlink>
      <w:r>
        <w:rPr>
          <w:sz w:val="24"/>
        </w:rPr>
        <w:t xml:space="preserve">, </w:t>
      </w:r>
      <w:hyperlink w:history="0" w:anchor="P180" w:tooltip="10) при установке в помещениях телевизионной аппаратуры расстояние от ближайшего места просмотра до экрана должно быть не менее 2 метров;">
        <w:r>
          <w:rPr>
            <w:sz w:val="24"/>
            <w:color w:val="0000ff"/>
          </w:rPr>
          <w:t xml:space="preserve">подпунктом 10 пункта 16</w:t>
        </w:r>
      </w:hyperlink>
      <w:r>
        <w:rPr>
          <w:sz w:val="24"/>
        </w:rPr>
        <w:t xml:space="preserve">, подпунктом 11 пункта 16 (</w:t>
      </w:r>
      <w:hyperlink w:history="0" w:anchor="P181" w:tooltip="11) на каждом этаже объекта размещаются туалеты для детей и молодежи. На каждом этаже объектов организаций, реализующих образовательные программы дошкольного образования, начального общего, основного общего и среднего общего образования, организаций для детей-сирот и детей, оставшихся без попечения родителей, хозяйствующих субъектов социального обслуживания семьи и детей с круглосуточным пребыванием, загородных стационарных детских оздоровительных лагерей с круглосуточным пребыванием оборудуются туалетны...">
        <w:r>
          <w:rPr>
            <w:sz w:val="24"/>
            <w:color w:val="0000ff"/>
          </w:rPr>
          <w:t xml:space="preserve">абзацы первый</w:t>
        </w:r>
      </w:hyperlink>
      <w:r>
        <w:rPr>
          <w:sz w:val="24"/>
        </w:rPr>
        <w:t xml:space="preserve">, </w:t>
      </w:r>
      <w:hyperlink w:history="0" w:anchor="P182" w:tooltip="Туалетные комнаты оборудуются умывальниками и туалетными кабинами с дверями. Во вновь строящихся хозяйствующих субъектах в туалетах для мальчиков дополнительно устанавливаются писсуары, оборудованные перегородками.">
        <w:r>
          <w:rPr>
            <w:sz w:val="24"/>
            <w:color w:val="0000ff"/>
          </w:rPr>
          <w:t xml:space="preserve">второй</w:t>
        </w:r>
      </w:hyperlink>
      <w:r>
        <w:rPr>
          <w:sz w:val="24"/>
        </w:rPr>
        <w:t xml:space="preserve">, </w:t>
      </w:r>
      <w:hyperlink w:history="0" w:anchor="P185" w:tooltip="На этаже проживания (обучения, пребывания) инвалидов туалетная и душевая комнаты должны быть оборудованы с учетом обеспечения условий доступности для инвалидов;">
        <w:r>
          <w:rPr>
            <w:sz w:val="24"/>
            <w:color w:val="0000ff"/>
          </w:rPr>
          <w:t xml:space="preserve">пятый</w:t>
        </w:r>
      </w:hyperlink>
      <w:r>
        <w:rPr>
          <w:sz w:val="24"/>
        </w:rPr>
        <w:t xml:space="preserve">), </w:t>
      </w:r>
      <w:hyperlink w:history="0" w:anchor="P186" w:tooltip="12) для приготовления дезинфекционных растворов, обработки и хранения уборочного инвентаря, моющих и дезинфекционных средств выделяется помещение либо оборудуется место, исключающее доступ к нему детей. Помещение оборудуют поддоном с холодной и горячей водой, подающейся через смеситель, а также системой водоотведения.">
        <w:r>
          <w:rPr>
            <w:sz w:val="24"/>
            <w:color w:val="0000ff"/>
          </w:rPr>
          <w:t xml:space="preserve">подпунктом 12 пункта 16 (абзац первый)</w:t>
        </w:r>
      </w:hyperlink>
      <w:r>
        <w:rPr>
          <w:sz w:val="24"/>
        </w:rPr>
        <w:t xml:space="preserve">, </w:t>
      </w:r>
      <w:hyperlink w:history="0" w:anchor="P188" w:tooltip="13) окна помещений оборудуются в зависимости от климатической зоны регулируемыми солнцезащитными устройствами (подъемно-поворотные жалюзи, тканевые шторы) с длиной не ниже уровня подоконника, а окна, открываемые в весенний, летний и осенний периоды, - москитными сетками;">
        <w:r>
          <w:rPr>
            <w:sz w:val="24"/>
            <w:color w:val="0000ff"/>
          </w:rPr>
          <w:t xml:space="preserve">подпунктом 13 пункта 16</w:t>
        </w:r>
      </w:hyperlink>
      <w:r>
        <w:rPr>
          <w:sz w:val="24"/>
        </w:rPr>
        <w:t xml:space="preserve">, </w:t>
      </w:r>
      <w:hyperlink w:history="0" w:anchor="P189" w:tooltip="14) в общежитиях (интернатах), кроме общежитий квартирного (гостиничного) типа, должны быть предусмотрены жилые комнаты и помещения общего пользования, в том числе:">
        <w:r>
          <w:rPr>
            <w:sz w:val="24"/>
            <w:color w:val="0000ff"/>
          </w:rPr>
          <w:t xml:space="preserve">подпунктом 14 пункта 16</w:t>
        </w:r>
      </w:hyperlink>
      <w:r>
        <w:rPr>
          <w:sz w:val="24"/>
        </w:rPr>
        <w:t xml:space="preserve">, </w:t>
      </w:r>
      <w:hyperlink w:history="0" w:anchor="P202" w:tooltip="1) применяемые строительные и отделочные материалы используют при наличии документов об оценке (подтверждении) соответствия, быть устойчивыми к уборке влажным способом с применением моющих и дезинфицирующих средств, подтверждающие их безопасность, устойчивыми к уборке влажным способом с применением моющих и дезинфицирующих средств;">
        <w:r>
          <w:rPr>
            <w:sz w:val="24"/>
            <w:color w:val="0000ff"/>
          </w:rPr>
          <w:t xml:space="preserve">подпунктом 1 пункта 17</w:t>
        </w:r>
      </w:hyperlink>
      <w:r>
        <w:rPr>
          <w:sz w:val="24"/>
        </w:rPr>
        <w:t xml:space="preserve">, </w:t>
      </w:r>
      <w:hyperlink w:history="0" w:anchor="P203" w:tooltip="2) полы не должны иметь дефектов и повреждений и должны быть выполненными из материалов, допускающих влажную обработку и дезинфекцию;">
        <w:r>
          <w:rPr>
            <w:sz w:val="24"/>
            <w:color w:val="0000ff"/>
          </w:rPr>
          <w:t xml:space="preserve">подпунктом 2 пункта 17</w:t>
        </w:r>
      </w:hyperlink>
      <w:r>
        <w:rPr>
          <w:sz w:val="24"/>
        </w:rPr>
        <w:t xml:space="preserve">, </w:t>
      </w:r>
      <w:hyperlink w:history="0" w:anchor="P204" w:tooltip="3) стены и потолки помещений не должны иметь дефектов и повреждений, следов протеканий и признаков поражений грибком, должны иметь отделку, допускающую влажную обработку с применением моющих и дезинфицирующих средств.">
        <w:r>
          <w:rPr>
            <w:sz w:val="24"/>
            <w:color w:val="0000ff"/>
          </w:rPr>
          <w:t xml:space="preserve">подпунктом 3 пункта 17</w:t>
        </w:r>
      </w:hyperlink>
      <w:r>
        <w:rPr>
          <w:sz w:val="24"/>
        </w:rPr>
        <w:t xml:space="preserve">, </w:t>
      </w:r>
      <w:hyperlink w:history="0" w:anchor="P207" w:tooltip="1) здания хозяйствующих субъектов оборудуются системами холодного и горячего водоснабжения, водоотведения в соответствии с требованиями к общественным зданиям и сооружениям в части хозяйственно-питьевого водоснабжения и водоотведения согласно законодательству о техническом регулировании в сфере безопасности зданий и сооружений. Сливные трапы оборудуются в производственных, складских, хозяйственных, подсобных и административно-бытовых помещениях столовой (далее - пищеблока), в помещениях для стирки белья,...">
        <w:r>
          <w:rPr>
            <w:sz w:val="24"/>
            <w:color w:val="0000ff"/>
          </w:rPr>
          <w:t xml:space="preserve">подпунктом 1 пункта 18</w:t>
        </w:r>
      </w:hyperlink>
      <w:r>
        <w:rPr>
          <w:sz w:val="24"/>
        </w:rPr>
        <w:t xml:space="preserve">, </w:t>
      </w:r>
      <w:hyperlink w:history="0" w:anchor="P211" w:tooltip="3) горячая и холодная вода должна подаваться через смесители;">
        <w:r>
          <w:rPr>
            <w:sz w:val="24"/>
            <w:color w:val="0000ff"/>
          </w:rPr>
          <w:t xml:space="preserve">подпунктом 3 пункта 18</w:t>
        </w:r>
      </w:hyperlink>
      <w:r>
        <w:rPr>
          <w:sz w:val="24"/>
        </w:rPr>
        <w:t xml:space="preserve">, </w:t>
      </w:r>
      <w:hyperlink w:history="0" w:anchor="P213" w:tooltip="5) холодной и горячей водой обеспечиваются производственные помещения пищеблока, помещения, в которых оказывается медицинская помощь, туалеты, душевые, умывальные, комнаты гигиены для девушек, умывальные перед обеденным залом, помещения для стирки белья, помещения для приготовления дезинфицирующих растворов;">
        <w:r>
          <w:rPr>
            <w:sz w:val="24"/>
            <w:color w:val="0000ff"/>
          </w:rPr>
          <w:t xml:space="preserve">подпунктом 5 пункта 18</w:t>
        </w:r>
      </w:hyperlink>
      <w:r>
        <w:rPr>
          <w:sz w:val="24"/>
        </w:rPr>
        <w:t xml:space="preserve">, </w:t>
      </w:r>
      <w:hyperlink w:history="0" w:anchor="P214" w:tooltip="6) питьевой режим организуется посредством стационарных питьевых фонтанчиков и (или) выдачи детям воды, расфасованной в емкости (бутилированной) промышленного производства, в том числе через установки с дозированным розливом воды, или организуется посредством выдачи кипяченой питьевой воды. Вода, расфасованная в емкости и поставляемая в хозяйствующие субъекты, должна иметь документы об оценке (подтверждения) соответствия.">
        <w:r>
          <w:rPr>
            <w:sz w:val="24"/>
            <w:color w:val="0000ff"/>
          </w:rPr>
          <w:t xml:space="preserve">подпунктом 6 пункта 18 (абзац первый)</w:t>
        </w:r>
      </w:hyperlink>
      <w:r>
        <w:rPr>
          <w:sz w:val="24"/>
        </w:rPr>
        <w:t xml:space="preserve">, подпунктом 1 пункта 19 (</w:t>
      </w:r>
      <w:hyperlink w:history="0" w:anchor="P218" w:tooltip="1) здания оборудуются системами отопления и вентиляции в соответствии с требованиями, предъявляемыми к отоплению, вентиляции и кондиционированию воздуха в общественных зданиях и сооружениях согласно законодательству Российской Федерации о техническом регулировании в сфере безопасности зданий и сооружений.">
        <w:r>
          <w:rPr>
            <w:sz w:val="24"/>
            <w:color w:val="0000ff"/>
          </w:rPr>
          <w:t xml:space="preserve">абзацы первый</w:t>
        </w:r>
      </w:hyperlink>
      <w:r>
        <w:rPr>
          <w:sz w:val="24"/>
        </w:rPr>
        <w:t xml:space="preserve">, </w:t>
      </w:r>
      <w:hyperlink w:history="0" w:anchor="P219" w:tooltip="В помещениях обеспечиваются параметры микроклимата, воздухообмена, определенные требованиями гигиенических нормативов.">
        <w:r>
          <w:rPr>
            <w:sz w:val="24"/>
            <w:color w:val="0000ff"/>
          </w:rPr>
          <w:t xml:space="preserve">второй</w:t>
        </w:r>
      </w:hyperlink>
      <w:r>
        <w:rPr>
          <w:sz w:val="24"/>
        </w:rPr>
        <w:t xml:space="preserve">, </w:t>
      </w:r>
      <w:hyperlink w:history="0" w:anchor="P221" w:tooltip="Не допускается использование переносных отопительных приборов с инфракрасным излучением;">
        <w:r>
          <w:rPr>
            <w:sz w:val="24"/>
            <w:color w:val="0000ff"/>
          </w:rPr>
          <w:t xml:space="preserve">четвертый</w:t>
        </w:r>
      </w:hyperlink>
      <w:r>
        <w:rPr>
          <w:sz w:val="24"/>
        </w:rPr>
        <w:t xml:space="preserve">), </w:t>
      </w:r>
      <w:hyperlink w:history="0" w:anchor="P222" w:tooltip="2) конструкция окон должна обеспечивать возможность проведения проветривания помещений в любое время года (за исключением детских игровых комнат, размещаемых в торгово-развлекательных и культурно-досуговых центрах, павильонах, аэропортах, железнодорожных вокзалах и иных объектах нежилого назначения).">
        <w:r>
          <w:rPr>
            <w:sz w:val="24"/>
            <w:color w:val="0000ff"/>
          </w:rPr>
          <w:t xml:space="preserve">подпунктом 2 пункта 19</w:t>
        </w:r>
      </w:hyperlink>
      <w:r>
        <w:rPr>
          <w:sz w:val="24"/>
        </w:rPr>
        <w:t xml:space="preserve">, подпунктом 4 пункта 19 (</w:t>
      </w:r>
      <w:hyperlink w:history="0" w:anchor="P225" w:tooltip="4) помещения, где установлено оборудование, являющееся источником выделения пыли, химических веществ, избытков тепла и влаги, дополнительно обеспечиваются местной системой вытяжной вентиляции.">
        <w:r>
          <w:rPr>
            <w:sz w:val="24"/>
            <w:color w:val="0000ff"/>
          </w:rPr>
          <w:t xml:space="preserve">абзацы первый</w:t>
        </w:r>
      </w:hyperlink>
      <w:r>
        <w:rPr>
          <w:sz w:val="24"/>
        </w:rPr>
        <w:t xml:space="preserve"> и </w:t>
      </w:r>
      <w:hyperlink w:history="0" w:anchor="P226" w:tooltip="Каждая группа помещений (производственные, складские, санитарно-бытовые) оборудуется раздельными системами приточно-вытяжной вентиляции с механическим и (или) естественным побуждением.">
        <w:r>
          <w:rPr>
            <w:sz w:val="24"/>
            <w:color w:val="0000ff"/>
          </w:rPr>
          <w:t xml:space="preserve">второй</w:t>
        </w:r>
      </w:hyperlink>
      <w:r>
        <w:rPr>
          <w:sz w:val="24"/>
        </w:rPr>
        <w:t xml:space="preserve">), </w:t>
      </w:r>
      <w:hyperlink w:history="0" w:anchor="P231" w:tooltip="1) уровни естественного и искусственного освещения в помещениях хозяйствующих субъектов должны соответствовать гигиеническим нормативам;">
        <w:r>
          <w:rPr>
            <w:sz w:val="24"/>
            <w:color w:val="0000ff"/>
          </w:rPr>
          <w:t xml:space="preserve">подпунктом 1 пункта 20</w:t>
        </w:r>
      </w:hyperlink>
      <w:r>
        <w:rPr>
          <w:sz w:val="24"/>
        </w:rPr>
        <w:t xml:space="preserve">, </w:t>
      </w:r>
      <w:hyperlink w:history="0" w:anchor="P232" w:tooltip="2) в игровых, спальнях групповых ячеек, в учебных кабинетах и жилых помещениях обеспечивается наличие естественного бокового, верхнего или двустороннего освещения. При глубине учебных помещений (аудиторий, классов) более 6 м оборудуется правосторонний подсвет со стороны стены, противоположной светонесущей, высота которого должна быть не менее 2,2 м от пола.">
        <w:r>
          <w:rPr>
            <w:sz w:val="24"/>
            <w:color w:val="0000ff"/>
          </w:rPr>
          <w:t xml:space="preserve">подпунктом 2 пункта 20</w:t>
        </w:r>
      </w:hyperlink>
      <w:r>
        <w:rPr>
          <w:sz w:val="24"/>
        </w:rPr>
        <w:t xml:space="preserve">, </w:t>
      </w:r>
      <w:hyperlink w:history="0" w:anchor="P250" w:tooltip="5) система общего освещения обеспечивается потолочными светильниками с разрядными, люминесцентными или светодиодными лампами со спектрами светоизлучения: белый, тепло-белый, естественно-белый.">
        <w:r>
          <w:rPr>
            <w:sz w:val="24"/>
            <w:color w:val="0000ff"/>
          </w:rPr>
          <w:t xml:space="preserve">подпунктом 5 пункта 20 (абзац первый)</w:t>
        </w:r>
      </w:hyperlink>
      <w:r>
        <w:rPr>
          <w:sz w:val="24"/>
        </w:rPr>
        <w:t xml:space="preserve">, </w:t>
      </w:r>
      <w:hyperlink w:history="0" w:anchor="P254" w:tooltip="7) в спальных корпусах дополнительно предусматривается дежурное (ночное) освещение в рекреациях (коридорах);">
        <w:r>
          <w:rPr>
            <w:sz w:val="24"/>
            <w:color w:val="0000ff"/>
          </w:rPr>
          <w:t xml:space="preserve">подпунктом 7 пункта 20</w:t>
        </w:r>
      </w:hyperlink>
      <w:r>
        <w:rPr>
          <w:sz w:val="24"/>
        </w:rPr>
        <w:t xml:space="preserve">, </w:t>
      </w:r>
      <w:hyperlink w:history="0" w:anchor="P255" w:tooltip="8) для равномерного освещения помещений используются отделочные материалы, создающие матовую поверхность светлых оттенков с коэффициентом отражения от панелей стен не менее 0,55, потолка, верхней части стен и оконных откосов - не менее 0,7, мебели - не менее - 0,45.">
        <w:r>
          <w:rPr>
            <w:sz w:val="24"/>
            <w:color w:val="0000ff"/>
          </w:rPr>
          <w:t xml:space="preserve">подпунктом 8 пункта 20</w:t>
        </w:r>
      </w:hyperlink>
      <w:r>
        <w:rPr>
          <w:sz w:val="24"/>
        </w:rPr>
        <w:t xml:space="preserve">, </w:t>
      </w:r>
      <w:hyperlink w:history="0" w:anchor="P289" w:tooltip="7) хозяйствующим субъектом должны быть созданы условия для мытья рук воспитанников, обучающихся и отдыхающих.">
        <w:r>
          <w:rPr>
            <w:sz w:val="24"/>
            <w:color w:val="0000ff"/>
          </w:rPr>
          <w:t xml:space="preserve">подпунктом 7 пункта 21</w:t>
        </w:r>
      </w:hyperlink>
      <w:r>
        <w:rPr>
          <w:sz w:val="24"/>
        </w:rPr>
        <w:t xml:space="preserve">, </w:t>
      </w:r>
      <w:hyperlink w:history="0" w:anchor="P332" w:tooltip="Для технических целей в туалетных помещениях устанавливается отдельный водопроводный кран.">
        <w:r>
          <w:rPr>
            <w:sz w:val="24"/>
            <w:color w:val="0000ff"/>
          </w:rPr>
          <w:t xml:space="preserve">подпунктом 4 пункта 23 (абзац второй)</w:t>
        </w:r>
      </w:hyperlink>
      <w:r>
        <w:rPr>
          <w:sz w:val="24"/>
        </w:rPr>
        <w:t xml:space="preserve"> - ко всем хозяйствующим субъектам с учетом особенностей, определенных для отдельных видов организаций в соответствии с: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подпунктом 1 пункта 24 (</w:t>
      </w:r>
      <w:hyperlink w:history="0" w:anchor="P347" w:tooltip="1) количество детей в группах организации, реализующей образовательные программы дошкольного образования (далее - дошкольная организация), осуществляющей присмотр и уход за детьми, в том числе в группах, размещенных в жилых и нежилых помещениях жилищного фонда и нежилых зданий, определяется исходя из расчета площади групповой (игровой) комнаты.">
        <w:r>
          <w:rPr>
            <w:sz w:val="24"/>
            <w:color w:val="0000ff"/>
          </w:rPr>
          <w:t xml:space="preserve">абзац первый</w:t>
        </w:r>
      </w:hyperlink>
      <w:r>
        <w:rPr>
          <w:sz w:val="24"/>
        </w:rPr>
        <w:t xml:space="preserve">, </w:t>
      </w:r>
      <w:hyperlink w:history="0" w:anchor="P348" w:tooltip="Для групп раннего возраста (до 3 лет) - не менее 2,5 м2 на 1 ребенка и для групп дошкольного возраста (от 3 до 7 лет) - не менее 2 м2 на одного ребенка, без учета мебели и ее расстановки. Площадь спальной для детей до 3 лет должна составлять не менее 1,8 м2 на ребенка, для детей от 3 до 7 лет - не менее 2,0 м2 на ребенка. Физкультурный зал для детей дошкольного возраста должен быть не менее 75 м2.">
        <w:r>
          <w:rPr>
            <w:sz w:val="24"/>
            <w:color w:val="0000ff"/>
          </w:rPr>
          <w:t xml:space="preserve">второй</w:t>
        </w:r>
      </w:hyperlink>
      <w:r>
        <w:rPr>
          <w:sz w:val="24"/>
        </w:rPr>
        <w:t xml:space="preserve">, </w:t>
      </w:r>
      <w:hyperlink w:history="0" w:anchor="P350" w:tooltip="Количество воспитанников с ограниченными возможностями здоровья определяется исходя из расчета соблюдения нормы площади на одного воспитанника, а также соблюдения требований к расстановке мебели в соответствии с Правилами. Количество детей в группах компенсирующей направленности не должно превышать:">
        <w:r>
          <w:rPr>
            <w:sz w:val="24"/>
            <w:color w:val="0000ff"/>
          </w:rPr>
          <w:t xml:space="preserve">четвертый</w:t>
        </w:r>
      </w:hyperlink>
      <w:r>
        <w:rPr>
          <w:sz w:val="24"/>
        </w:rPr>
        <w:t xml:space="preserve">), подпунктом 2 пункта 24 (</w:t>
      </w:r>
      <w:hyperlink w:history="0" w:anchor="P373" w:tooltip="2) дошкольные организации должны иметь собственную территорию для прогулок детей (отдельно для каждой группы).">
        <w:r>
          <w:rPr>
            <w:sz w:val="24"/>
            <w:color w:val="0000ff"/>
          </w:rPr>
          <w:t xml:space="preserve">абзацы первый</w:t>
        </w:r>
      </w:hyperlink>
      <w:r>
        <w:rPr>
          <w:sz w:val="24"/>
        </w:rPr>
        <w:t xml:space="preserve"> - </w:t>
      </w:r>
      <w:hyperlink w:history="0" w:anchor="P376" w:tooltip="Допускается установка на прогулочной площадке сборно-разборных навесов, беседок.">
        <w:r>
          <w:rPr>
            <w:sz w:val="24"/>
            <w:color w:val="0000ff"/>
          </w:rPr>
          <w:t xml:space="preserve">четвертый</w:t>
        </w:r>
      </w:hyperlink>
      <w:r>
        <w:rPr>
          <w:sz w:val="24"/>
        </w:rPr>
        <w:t xml:space="preserve">), подпунктом 3 пункта 24 (</w:t>
      </w:r>
      <w:hyperlink w:history="0" w:anchor="P378" w:tooltip="3) планировка помещений дошкольных организаций и организаций, осуществляющих присмотр и уход за детьми, за исключением помещений, размещенных в жилых помещениях, должна обеспечить возможность формирования изолированных помещений для каждой детской группы (далее - групповая ячейка) - раздевальная комната, групповая комната, спальня, буфет, туалет, совмещенный с умывальной, наличие при необходимости дополнительных помещений для занятий с детьми (музыкальный зал, физкультурный зал, кабинет логопеда, помещен...">
        <w:r>
          <w:rPr>
            <w:sz w:val="24"/>
            <w:color w:val="0000ff"/>
          </w:rPr>
          <w:t xml:space="preserve">абзацы первый</w:t>
        </w:r>
      </w:hyperlink>
      <w:r>
        <w:rPr>
          <w:sz w:val="24"/>
        </w:rPr>
        <w:t xml:space="preserve"> - </w:t>
      </w:r>
      <w:hyperlink w:history="0" w:anchor="P385" w:tooltip="При численности воспитанников дошкольной организации более 120 человек предусматривается отдельный зал для занятий музыкой и отдельный зал для занятий физкультурой.">
        <w:r>
          <w:rPr>
            <w:sz w:val="24"/>
            <w:color w:val="0000ff"/>
          </w:rPr>
          <w:t xml:space="preserve">восьмой</w:t>
        </w:r>
      </w:hyperlink>
      <w:r>
        <w:rPr>
          <w:sz w:val="24"/>
        </w:rPr>
        <w:t xml:space="preserve">, </w:t>
      </w:r>
      <w:hyperlink w:history="0" w:anchor="P387" w:tooltip="Для хранения верхней одежды раздевальные групповых ячеек оборудуются шкафами для верхней одежды детей с индивидуальными ячейками, полками для головных уборов, крючками. Каждая индивидуальная ячейка маркируется. Количество индивидуальных ячеек должно соответствовать списочному количеству детей в группе.">
        <w:r>
          <w:rPr>
            <w:sz w:val="24"/>
            <w:color w:val="0000ff"/>
          </w:rPr>
          <w:t xml:space="preserve">десятый</w:t>
        </w:r>
      </w:hyperlink>
      <w:r>
        <w:rPr>
          <w:sz w:val="24"/>
        </w:rPr>
        <w:t xml:space="preserve">, </w:t>
      </w:r>
      <w:hyperlink w:history="0" w:anchor="P387" w:tooltip="Для хранения верхней одежды раздевальные групповых ячеек оборудуются шкафами для верхней одежды детей с индивидуальными ячейками, полками для головных уборов, крючками. Каждая индивидуальная ячейка маркируется. Количество индивидуальных ячеек должно соответствовать списочному количеству детей в группе.">
        <w:r>
          <w:rPr>
            <w:sz w:val="24"/>
            <w:color w:val="0000ff"/>
          </w:rPr>
          <w:t xml:space="preserve">одиннадцатый</w:t>
        </w:r>
      </w:hyperlink>
      <w:r>
        <w:rPr>
          <w:sz w:val="24"/>
        </w:rPr>
        <w:t xml:space="preserve">), </w:t>
      </w:r>
      <w:hyperlink w:history="0" w:anchor="P389" w:tooltip="4) для детей младенческого и раннего возраста раздевальную комнату следует оборудовать пеленальными столами, стульями, раковиной для мытья рук, шкафом для одежды матерей, местом для грудного кормления детей.">
        <w:r>
          <w:rPr>
            <w:sz w:val="24"/>
            <w:color w:val="0000ff"/>
          </w:rPr>
          <w:t xml:space="preserve">подпунктом 4 пункта 24</w:t>
        </w:r>
      </w:hyperlink>
      <w:r>
        <w:rPr>
          <w:sz w:val="24"/>
        </w:rPr>
        <w:t xml:space="preserve">, </w:t>
      </w:r>
      <w:hyperlink w:history="0" w:anchor="P392" w:tooltip="6) расстановка кроватей должна обеспечивать свободный проход детей между ними.">
        <w:r>
          <w:rPr>
            <w:sz w:val="24"/>
            <w:color w:val="0000ff"/>
          </w:rPr>
          <w:t xml:space="preserve">подпунктом 6 пункта 24 (абзац первый)</w:t>
        </w:r>
      </w:hyperlink>
      <w:r>
        <w:rPr>
          <w:sz w:val="24"/>
        </w:rPr>
        <w:t xml:space="preserve">, подпунктом 7 пункта 24 (</w:t>
      </w:r>
      <w:hyperlink w:history="0" w:anchor="P395" w:tooltip="7) туалеты дошкольной организации, организации, осуществляющей присмотр и уход за детьми, делятся на умывальную зону и зону санитарных узлов. В умывальной зоне размещаются детские умывальники и душевой поддон. В зоне санитарных узлов размещаются унитазы, которые обеспечиваются индивидуальными сидениями для каждого ребенка. В умывальные раковины для детей вода подается через смеситель.">
        <w:r>
          <w:rPr>
            <w:sz w:val="24"/>
            <w:color w:val="0000ff"/>
          </w:rPr>
          <w:t xml:space="preserve">абзацы первый</w:t>
        </w:r>
      </w:hyperlink>
      <w:r>
        <w:rPr>
          <w:sz w:val="24"/>
        </w:rPr>
        <w:t xml:space="preserve">, </w:t>
      </w:r>
      <w:hyperlink w:history="0" w:anchor="P396" w:tooltip="Туалеты для детей раннего возраста оборудуются в одном помещении. В нем устанавливаются умывальные раковины для детей, раковина и унитаз (в отдельной кабине) для персонала, шкаф (стеллаж) с ячейками для хранения индивидуальных горшков и слив для их обработки, детская ванна (для детей ясельного возраста) или душевой поддон, а также хозяйственный шкаф.">
        <w:r>
          <w:rPr>
            <w:sz w:val="24"/>
            <w:color w:val="0000ff"/>
          </w:rPr>
          <w:t xml:space="preserve">второй</w:t>
        </w:r>
      </w:hyperlink>
      <w:r>
        <w:rPr>
          <w:sz w:val="24"/>
        </w:rPr>
        <w:t xml:space="preserve">, </w:t>
      </w:r>
      <w:hyperlink w:history="0" w:anchor="P398" w:tooltip="В туалетной умывальной зоне дошкольной, средней, старшей и подготовительной групп устанавливаются умывальные раковины для детей, раковину и унитаз (в отдельной кабине) для персонала, а также детские унитазы. В старших и подготовительных группах туалетные комнаты (отдельные кабинки) оборудуются отдельно для мальчиков и девочек.">
        <w:r>
          <w:rPr>
            <w:sz w:val="24"/>
            <w:color w:val="0000ff"/>
          </w:rPr>
          <w:t xml:space="preserve">четвертый</w:t>
        </w:r>
      </w:hyperlink>
      <w:r>
        <w:rPr>
          <w:sz w:val="24"/>
        </w:rPr>
        <w:t xml:space="preserve">, </w:t>
      </w:r>
      <w:hyperlink w:history="0" w:anchor="P400" w:tooltip="В умывальной зоне устанавливаются вешалки для детских полотенец (отдельно для рук и ног), количество которых должно соответствовать общему количеству детей.">
        <w:r>
          <w:rPr>
            <w:sz w:val="24"/>
            <w:color w:val="0000ff"/>
          </w:rPr>
          <w:t xml:space="preserve">шестой</w:t>
        </w:r>
      </w:hyperlink>
      <w:r>
        <w:rPr>
          <w:sz w:val="24"/>
        </w:rPr>
        <w:t xml:space="preserve">, </w:t>
      </w:r>
      <w:hyperlink w:history="0" w:anchor="P401" w:tooltip="При круглосуточном режиме пребывания детей оборудуют ванные комнаты с душевыми кабинами (ваннами, поддонами);">
        <w:r>
          <w:rPr>
            <w:sz w:val="24"/>
            <w:color w:val="0000ff"/>
          </w:rPr>
          <w:t xml:space="preserve">седьмой</w:t>
        </w:r>
      </w:hyperlink>
      <w:r>
        <w:rPr>
          <w:sz w:val="24"/>
        </w:rPr>
        <w:t xml:space="preserve">), подпунктом 11 пункта 24 (</w:t>
      </w:r>
      <w:hyperlink w:history="0" w:anchor="P405" w:tooltip="11) для групп дошкольных организаций и организаций, осуществляющих присмотр и уход за детьми, размещенных в жилых и нежилых помещениях жилищного фонда и нежилых зданий, а также семейных дошкольных групп предусматривается следующий набор помещений и (или) мест: место (помещение), оборудованное шкафчиками или вешалками для раздельного хранения верхней одежды и полками для обуви воспитанников; игровая комната для проведения игр; помещение (место в игровой комнате) для сна; кухня (при нахождении детей более ...">
        <w:r>
          <w:rPr>
            <w:sz w:val="24"/>
            <w:color w:val="0000ff"/>
          </w:rPr>
          <w:t xml:space="preserve">абзацы первый</w:t>
        </w:r>
      </w:hyperlink>
      <w:r>
        <w:rPr>
          <w:sz w:val="24"/>
        </w:rPr>
        <w:t xml:space="preserve"> - </w:t>
      </w:r>
      <w:hyperlink w:history="0" w:anchor="P408" w:tooltip="Допускается совмещение в одном туалетном помещении туалета для детей и персонала группы или использование детьми туалета и умывальной комнаты персонала группы.">
        <w:r>
          <w:rPr>
            <w:sz w:val="24"/>
            <w:color w:val="0000ff"/>
          </w:rPr>
          <w:t xml:space="preserve">четвертый</w:t>
        </w:r>
      </w:hyperlink>
      <w:r>
        <w:rPr>
          <w:sz w:val="24"/>
        </w:rPr>
        <w:t xml:space="preserve">, </w:t>
      </w:r>
      <w:hyperlink w:history="0" w:anchor="P410" w:tooltip="Допускается осуществление питания детей в одном помещении (кухне), предназначенном как для приготовления пищи, так и для ее приема. Площадь помещений для приема и (или) приготовления пищи должна составлять не менее 0,7 м2 на одно посадочное место. Количество посадочных мест должно обеспечивать одновременный прием пищи всеми детьми.">
        <w:r>
          <w:rPr>
            <w:sz w:val="24"/>
            <w:color w:val="0000ff"/>
          </w:rPr>
          <w:t xml:space="preserve">шестой</w:t>
        </w:r>
      </w:hyperlink>
      <w:r>
        <w:rPr>
          <w:sz w:val="24"/>
        </w:rPr>
        <w:t xml:space="preserve"> - </w:t>
      </w:r>
      <w:hyperlink w:history="0" w:anchor="P412" w:tooltip="Для организации прогулок в группах по присмотру и уходу за детьми (без реализации образовательной программы) допускается использование детских игровых площадок, оборудованных в соответствии с требованиями законодательства Российской Федерации, если это не противоречит требованиям жилищного законодательства Российской Федерации.">
        <w:r>
          <w:rPr>
            <w:sz w:val="24"/>
            <w:color w:val="0000ff"/>
          </w:rPr>
          <w:t xml:space="preserve">восьмой</w:t>
        </w:r>
      </w:hyperlink>
      <w:r>
        <w:rPr>
          <w:sz w:val="24"/>
        </w:rPr>
        <w:t xml:space="preserve">) - в отношении организаций, реализующих образовательные программы дошкольного образования, осуществляющих присмотр и уход за детьми, в том числе размещенных в жилых и нежилых помещениях жилищного фонда и нежилых зданий;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подпунктом 1 пункта 25 (</w:t>
      </w:r>
      <w:hyperlink w:history="0" w:anchor="P416" w:tooltip="1) размещение и функционирование хозяйствующего субъекта допускается без оборудования самостоятельных входа (выхода), тамбура (или воздушно-тепловой завесы) и собственной территории.">
        <w:r>
          <w:rPr>
            <w:sz w:val="24"/>
            <w:color w:val="0000ff"/>
          </w:rPr>
          <w:t xml:space="preserve">абзацы первый</w:t>
        </w:r>
      </w:hyperlink>
      <w:r>
        <w:rPr>
          <w:sz w:val="24"/>
        </w:rPr>
        <w:t xml:space="preserve"> и </w:t>
      </w:r>
      <w:hyperlink w:history="0" w:anchor="P417" w:tooltip="Набор помещений включает игровые помещения для детей, помещения для занятий и помещения для персонала, помещение (место) для мытья игрушек и игрового оборудования.">
        <w:r>
          <w:rPr>
            <w:sz w:val="24"/>
            <w:color w:val="0000ff"/>
          </w:rPr>
          <w:t xml:space="preserve">второй</w:t>
        </w:r>
      </w:hyperlink>
      <w:r>
        <w:rPr>
          <w:sz w:val="24"/>
        </w:rPr>
        <w:t xml:space="preserve">), </w:t>
      </w:r>
      <w:hyperlink w:history="0" w:anchor="P419" w:tooltip="2) помещения оборудуются вешалками для верхней одежды, полками для обуви;">
        <w:r>
          <w:rPr>
            <w:sz w:val="24"/>
            <w:color w:val="0000ff"/>
          </w:rPr>
          <w:t xml:space="preserve">подпунктом 2 пункта 25</w:t>
        </w:r>
      </w:hyperlink>
      <w:r>
        <w:rPr>
          <w:sz w:val="24"/>
        </w:rPr>
        <w:t xml:space="preserve">, </w:t>
      </w:r>
      <w:hyperlink w:history="0" w:anchor="P422" w:tooltip="4) в помещениях предусматривается естественное и (или) искусственное освещение;">
        <w:r>
          <w:rPr>
            <w:sz w:val="24"/>
            <w:color w:val="0000ff"/>
          </w:rPr>
          <w:t xml:space="preserve">подпунктом 4 пункта 25</w:t>
        </w:r>
      </w:hyperlink>
      <w:r>
        <w:rPr>
          <w:sz w:val="24"/>
        </w:rPr>
        <w:t xml:space="preserve">, </w:t>
      </w:r>
      <w:hyperlink w:history="0" w:anchor="P424" w:tooltip="6) для организации прогулок используются оборудованные детские площадки. Допускается использование внутридомовых и придомовых территорий, скверов и парков в части, не противоречащей требованиям жилищного законодательства Российской Федерации;">
        <w:r>
          <w:rPr>
            <w:sz w:val="24"/>
            <w:color w:val="0000ff"/>
          </w:rPr>
          <w:t xml:space="preserve">подпунктом 6 пункта 25</w:t>
        </w:r>
      </w:hyperlink>
      <w:r>
        <w:rPr>
          <w:sz w:val="24"/>
        </w:rPr>
        <w:t xml:space="preserve">, </w:t>
      </w:r>
      <w:hyperlink w:history="0" w:anchor="P425" w:tooltip="7) туалет оборудуется унитазом, обеспечивается индивидуальными сидениями (в том числе одноразовыми) для каждого ребенка. Для детей до 3 лет - индивидуальными горшками.">
        <w:r>
          <w:rPr>
            <w:sz w:val="24"/>
            <w:color w:val="0000ff"/>
          </w:rPr>
          <w:t xml:space="preserve">подпунктом 7 пункта 25</w:t>
        </w:r>
      </w:hyperlink>
      <w:r>
        <w:rPr>
          <w:sz w:val="24"/>
        </w:rPr>
        <w:t xml:space="preserve">, </w:t>
      </w:r>
      <w:hyperlink w:history="0" w:anchor="P429" w:tooltip="10) при организации образовательной деятельности пребывание и размещение детей осуществляется в соответствии с требованиями подпункта 11 пункта 24 Правил.">
        <w:r>
          <w:rPr>
            <w:sz w:val="24"/>
            <w:color w:val="0000ff"/>
          </w:rPr>
          <w:t xml:space="preserve">подпунктом 10 пункта 25</w:t>
        </w:r>
      </w:hyperlink>
      <w:r>
        <w:rPr>
          <w:sz w:val="24"/>
        </w:rPr>
        <w:t xml:space="preserve"> - в отношении детских центров, центров развития детей и иных хозяйствующих субъектов, реализующих образовательные программы дошкольного образования и (или) осуществляющих присмотр и уход за детьми, размещенных в нежилых помещениях;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подпунктом 1 пункта 26 (</w:t>
      </w:r>
      <w:hyperlink w:history="0" w:anchor="P431" w:tooltip="1) размещение и функционирование хозяйствующего субъекта допускается без оборудования самостоятельных входа (выхода), тамбура (или воздушно-тепловой завесы) и собственной территории.">
        <w:r>
          <w:rPr>
            <w:sz w:val="24"/>
            <w:color w:val="0000ff"/>
          </w:rPr>
          <w:t xml:space="preserve">абзацы первый</w:t>
        </w:r>
      </w:hyperlink>
      <w:r>
        <w:rPr>
          <w:sz w:val="24"/>
        </w:rPr>
        <w:t xml:space="preserve"> - </w:t>
      </w:r>
      <w:hyperlink w:history="0" w:anchor="P433" w:tooltip="Допускается использование туалетов, расположенных в торгово-развлекательных и культурно-досуговых центрах, павильонах, аэропортах, железнодорожных вокзалах и иных объектах нежилого назначения, в которых функционирует хозяйствующий субъект.">
        <w:r>
          <w:rPr>
            <w:sz w:val="24"/>
            <w:color w:val="0000ff"/>
          </w:rPr>
          <w:t xml:space="preserve">третий</w:t>
        </w:r>
      </w:hyperlink>
      <w:r>
        <w:rPr>
          <w:sz w:val="24"/>
        </w:rPr>
        <w:t xml:space="preserve">, </w:t>
      </w:r>
      <w:hyperlink w:history="0" w:anchor="P435" w:tooltip="Игровые помещения оборудуются вешалками для верхней одежды, полками для обуви, детской мебелью, игровым оборудованием, играми и игрушками. Приобретаемая продукция для детей должна иметь документы об оценке (подтверждении) соответствия;">
        <w:r>
          <w:rPr>
            <w:sz w:val="24"/>
            <w:color w:val="0000ff"/>
          </w:rPr>
          <w:t xml:space="preserve">пятый</w:t>
        </w:r>
      </w:hyperlink>
      <w:r>
        <w:rPr>
          <w:sz w:val="24"/>
        </w:rPr>
        <w:t xml:space="preserve">), </w:t>
      </w:r>
      <w:hyperlink w:history="0" w:anchor="P437" w:tooltip="3) в игровых комнатах предусматривается естественное и (или) искусственное освещение;">
        <w:r>
          <w:rPr>
            <w:sz w:val="24"/>
            <w:color w:val="0000ff"/>
          </w:rPr>
          <w:t xml:space="preserve">подпунктом 3 пункта 26</w:t>
        </w:r>
      </w:hyperlink>
      <w:r>
        <w:rPr>
          <w:sz w:val="24"/>
        </w:rPr>
        <w:t xml:space="preserve"> - в отношении детских игровых комнат, размещаемых в торгово-развлекательных и культурно-досуговых центрах, павильонах, аэропортах, железнодорожных вокзалах и иных объектах нежилого назначения;</w:t>
      </w:r>
    </w:p>
    <w:p>
      <w:pPr>
        <w:pStyle w:val="0"/>
        <w:spacing w:before="240" w:lineRule="auto"/>
        <w:ind w:firstLine="540"/>
        <w:jc w:val="both"/>
      </w:pPr>
      <w:hyperlink w:history="0" w:anchor="P440" w:tooltip="1) на собственной территории организации, реализующей образовательные программы начального общего, основного общего и среднего общего образования (далее - общеобразовательные организации), выделяются зоны отдыха, физкультурно-спортивная зона и хозяйственная зона. Для маломобильных групп населения оборудуется парковочная зона.">
        <w:r>
          <w:rPr>
            <w:sz w:val="24"/>
            <w:color w:val="0000ff"/>
          </w:rPr>
          <w:t xml:space="preserve">подпунктом 1 пункта 27 (абзац первый)</w:t>
        </w:r>
      </w:hyperlink>
      <w:r>
        <w:rPr>
          <w:sz w:val="24"/>
        </w:rPr>
        <w:t xml:space="preserve">, </w:t>
      </w:r>
      <w:hyperlink w:history="0" w:anchor="P443" w:tooltip="2) в структуру общеобразовательной организации может входить интернат. Здание интерната может быть отдельно стоящим, а также может входить в состав основного здания с выделением его в самостоятельный блок с отдельным входом;">
        <w:r>
          <w:rPr>
            <w:sz w:val="24"/>
            <w:color w:val="0000ff"/>
          </w:rPr>
          <w:t xml:space="preserve">подпунктом 2 пункта 27</w:t>
        </w:r>
      </w:hyperlink>
      <w:r>
        <w:rPr>
          <w:sz w:val="24"/>
        </w:rPr>
        <w:t xml:space="preserve">, </w:t>
      </w:r>
      <w:hyperlink w:history="0" w:anchor="P444" w:tooltip="3) для всех обучающихся должны быть созданы условия для организации питания.">
        <w:r>
          <w:rPr>
            <w:sz w:val="24"/>
            <w:color w:val="0000ff"/>
          </w:rPr>
          <w:t xml:space="preserve">подпунктом 3 пункта 27</w:t>
        </w:r>
      </w:hyperlink>
      <w:r>
        <w:rPr>
          <w:sz w:val="24"/>
        </w:rPr>
        <w:t xml:space="preserve">, </w:t>
      </w:r>
      <w:hyperlink w:history="0" w:anchor="P447" w:tooltip="4) учебные кабинеты и рекреационные помещения для обучающихся 1 - 4 классов размещаются на 1 - 3 этажах отдельного здания или отдельного блока, кабинеты технологии для мальчиков размещаются на 1 этаже;">
        <w:r>
          <w:rPr>
            <w:sz w:val="24"/>
            <w:color w:val="0000ff"/>
          </w:rPr>
          <w:t xml:space="preserve">подпунктом 4 пункта 27</w:t>
        </w:r>
      </w:hyperlink>
      <w:r>
        <w:rPr>
          <w:sz w:val="24"/>
        </w:rPr>
        <w:t xml:space="preserve">, </w:t>
      </w:r>
      <w:hyperlink w:history="0" w:anchor="P448" w:tooltip="5) в гардеробах оборудуют места для каждого класса, исходя из площади не менее 0,15 м2 на ребенка.">
        <w:r>
          <w:rPr>
            <w:sz w:val="24"/>
            <w:color w:val="0000ff"/>
          </w:rPr>
          <w:t xml:space="preserve">подпунктом 5 пункта 27</w:t>
        </w:r>
      </w:hyperlink>
      <w:r>
        <w:rPr>
          <w:sz w:val="24"/>
        </w:rPr>
        <w:t xml:space="preserve">, </w:t>
      </w:r>
      <w:hyperlink w:history="0" w:anchor="P453" w:tooltip="8) учебные кабинеты физики и химии оборудуют демонстрационными столами, установленными на подиуме. Демонстрационные столы должны иметь покрытие, устойчивое к действию агрессивных химических веществ, и защитные бортики по наружному краю стола. Лаборантскую и учебный кабинет химии оборудуют вытяжными шкафами;">
        <w:r>
          <w:rPr>
            <w:sz w:val="24"/>
            <w:color w:val="0000ff"/>
          </w:rPr>
          <w:t xml:space="preserve">подпунктами 8</w:t>
        </w:r>
      </w:hyperlink>
      <w:r>
        <w:rPr>
          <w:sz w:val="24"/>
        </w:rPr>
        <w:t xml:space="preserve"> - </w:t>
      </w:r>
      <w:hyperlink w:history="0" w:anchor="P461" w:tooltip="13) холодным и горячим водоснабжением обеспечиваются помещения пищеблока, столовая, душевые, умывальные, комнаты (кабины) личной гигиены, помещения медицинского назначения, кабинеты технологии, учебные кабинеты для обучающихся 1 - 4 классов, кабинеты изобразительного искусства, физики, химии и биологии, лаборантские, помещения для обработки уборочного инвентаря и приготовления дезинфицирующих средств, а также туалеты;">
        <w:r>
          <w:rPr>
            <w:sz w:val="24"/>
            <w:color w:val="0000ff"/>
          </w:rPr>
          <w:t xml:space="preserve">13 пункта 27</w:t>
        </w:r>
      </w:hyperlink>
      <w:r>
        <w:rPr>
          <w:sz w:val="24"/>
        </w:rPr>
        <w:t xml:space="preserve">, подпунктом 14 пункта 27 (</w:t>
      </w:r>
      <w:hyperlink w:history="0" w:anchor="P462" w:tooltip="14) количество обучающихся в классе определяется исходя из расчета соблюдения нормы площади на одного обучающегося, соблюдении требований к расстановке мебели в учебных кабинетах. Комплектование классов (групп) обучающихся с ограниченными возможностями здоровья проводится в зависимости от указанной в подпункте 1 пункта 24 Правил категории обучающихся.">
        <w:r>
          <w:rPr>
            <w:sz w:val="24"/>
            <w:color w:val="0000ff"/>
          </w:rPr>
          <w:t xml:space="preserve">абзацы первый</w:t>
        </w:r>
      </w:hyperlink>
      <w:r>
        <w:rPr>
          <w:sz w:val="24"/>
        </w:rPr>
        <w:t xml:space="preserve"> - </w:t>
      </w:r>
      <w:hyperlink w:history="0" w:anchor="P467" w:tooltip="Предельная наполняемость отдельного класса (группы), группы продленного дня для обучающихся с ограниченными возможностями здоровья устанавливается в зависимости от нозологической группы:">
        <w:r>
          <w:rPr>
            <w:sz w:val="24"/>
            <w:color w:val="0000ff"/>
          </w:rPr>
          <w:t xml:space="preserve">шестой</w:t>
        </w:r>
      </w:hyperlink>
      <w:r>
        <w:rPr>
          <w:sz w:val="24"/>
        </w:rPr>
        <w:t xml:space="preserve">, семнадцатый) - в отношении организаций, реализующих образовательные программы начального общего, основного общего и среднего общего образования;</w:t>
      </w:r>
    </w:p>
    <w:p>
      <w:pPr>
        <w:pStyle w:val="0"/>
        <w:spacing w:before="240" w:lineRule="auto"/>
        <w:ind w:firstLine="540"/>
        <w:jc w:val="both"/>
      </w:pPr>
      <w:hyperlink w:history="0" w:anchor="P535" w:tooltip="1) наличие собственной территории, набор помещений определяются направленностью реализуемых дополнительных общеобразовательных программ и видом спорта.">
        <w:r>
          <w:rPr>
            <w:sz w:val="24"/>
            <w:color w:val="0000ff"/>
          </w:rPr>
          <w:t xml:space="preserve">подпунктом 1 пункта 29</w:t>
        </w:r>
      </w:hyperlink>
      <w:r>
        <w:rPr>
          <w:sz w:val="24"/>
        </w:rPr>
        <w:t xml:space="preserve">, подпунктом 3 пункта 29 (</w:t>
      </w:r>
      <w:hyperlink w:history="0" w:anchor="P545" w:tooltip="3) состав помещений физкультурно-спортивных организаций определяется видом спорта.">
        <w:r>
          <w:rPr>
            <w:sz w:val="24"/>
            <w:color w:val="0000ff"/>
          </w:rPr>
          <w:t xml:space="preserve">абзацы первый</w:t>
        </w:r>
      </w:hyperlink>
      <w:r>
        <w:rPr>
          <w:sz w:val="24"/>
        </w:rPr>
        <w:t xml:space="preserve"> - </w:t>
      </w:r>
      <w:hyperlink w:history="0" w:anchor="P548" w:tooltip="Спортивный инвентарь хранится в помещениях снарядных при спортивных залах.">
        <w:r>
          <w:rPr>
            <w:sz w:val="24"/>
            <w:color w:val="0000ff"/>
          </w:rPr>
          <w:t xml:space="preserve">четвертый</w:t>
        </w:r>
      </w:hyperlink>
      <w:r>
        <w:rPr>
          <w:sz w:val="24"/>
        </w:rPr>
        <w:t xml:space="preserve">) - в отношении организаций дополнительного образования и физкультурно-спортивных организаций;</w:t>
      </w:r>
    </w:p>
    <w:p>
      <w:pPr>
        <w:pStyle w:val="0"/>
        <w:spacing w:before="240" w:lineRule="auto"/>
        <w:ind w:firstLine="540"/>
        <w:jc w:val="both"/>
      </w:pPr>
      <w:hyperlink w:history="0" w:anchor="P554" w:tooltip="2) проживание детей организовывается по принципам семейного воспитания в группах, размещаемых в помещениях для проживания, созданных по квартирному (гостиничному) типу.">
        <w:r>
          <w:rPr>
            <w:sz w:val="24"/>
            <w:color w:val="0000ff"/>
          </w:rPr>
          <w:t xml:space="preserve">подпунктом 2 пункта 30</w:t>
        </w:r>
      </w:hyperlink>
      <w:r>
        <w:rPr>
          <w:sz w:val="24"/>
        </w:rPr>
        <w:t xml:space="preserve">, </w:t>
      </w:r>
      <w:hyperlink w:history="0" w:anchor="P558" w:tooltip="3) раздевальное помещение (прихожая) оборудуется шкафами для раздельного хранения одежды и обуви;">
        <w:r>
          <w:rPr>
            <w:sz w:val="24"/>
            <w:color w:val="0000ff"/>
          </w:rPr>
          <w:t xml:space="preserve">подпунктом 3 пункта 30</w:t>
        </w:r>
      </w:hyperlink>
      <w:r>
        <w:rPr>
          <w:sz w:val="24"/>
        </w:rPr>
        <w:t xml:space="preserve">, </w:t>
      </w:r>
      <w:hyperlink w:history="0" w:anchor="P559" w:tooltip="4) в каждой группе должны быть обеспечены условия для просушивания верхней одежды и обуви детей;">
        <w:r>
          <w:rPr>
            <w:sz w:val="24"/>
            <w:color w:val="0000ff"/>
          </w:rPr>
          <w:t xml:space="preserve">подпунктом 4 пункта 30</w:t>
        </w:r>
      </w:hyperlink>
      <w:r>
        <w:rPr>
          <w:sz w:val="24"/>
        </w:rPr>
        <w:t xml:space="preserve">, </w:t>
      </w:r>
      <w:hyperlink w:history="0" w:anchor="P560" w:tooltip="5) в состав помещений организаций для детей-сирот и детей, оставшихся без попечения родителей, включается приемно-карантинное отделение и помещения для проведения реабилитационных мероприятий.">
        <w:r>
          <w:rPr>
            <w:sz w:val="24"/>
            <w:color w:val="0000ff"/>
          </w:rPr>
          <w:t xml:space="preserve">подпунктом 5 пункта 30</w:t>
        </w:r>
      </w:hyperlink>
      <w:r>
        <w:rPr>
          <w:sz w:val="24"/>
        </w:rPr>
        <w:t xml:space="preserve"> - в отношении организаций для детей-сирот и детей, оставшихся без попечения родителей;</w:t>
      </w:r>
    </w:p>
    <w:p>
      <w:pPr>
        <w:pStyle w:val="0"/>
        <w:spacing w:before="240" w:lineRule="auto"/>
        <w:ind w:firstLine="540"/>
        <w:jc w:val="both"/>
      </w:pPr>
      <w:hyperlink w:history="0" w:anchor="P561" w:tooltip="31. В учреждениях социального обслуживания семьи и детей должны соблюдаться следующие требования:">
        <w:r>
          <w:rPr>
            <w:sz w:val="24"/>
            <w:color w:val="0000ff"/>
          </w:rPr>
          <w:t xml:space="preserve">пунктом 31</w:t>
        </w:r>
      </w:hyperlink>
      <w:r>
        <w:rPr>
          <w:sz w:val="24"/>
        </w:rPr>
        <w:t xml:space="preserve"> - в отношении организаций социального обслуживания семьи и детей;</w:t>
      </w:r>
    </w:p>
    <w:p>
      <w:pPr>
        <w:pStyle w:val="0"/>
        <w:spacing w:before="240" w:lineRule="auto"/>
        <w:ind w:firstLine="540"/>
        <w:jc w:val="both"/>
      </w:pPr>
      <w:hyperlink w:history="0" w:anchor="P562" w:tooltip="1) минимальный набор помещений учреждения с круглосуточным пребыванием детей включает: приемно-карантинное отделение, помещения для проведения реабилитационных мероприятий, жилые комнаты (спальни); помещение для отдыха и игр (гостиная); помещение для занятий (подготовки уроков); помещение для приема и (или) приготовления пищи; санитарно-бытовые помещения (санитарные узлы, душевая или ванная комната); комнату воспитателя; раздевальную, административно-хозяйственные помещения.">
        <w:r>
          <w:rPr>
            <w:sz w:val="24"/>
            <w:color w:val="0000ff"/>
          </w:rPr>
          <w:t xml:space="preserve">подпунктом 1 пункта 31</w:t>
        </w:r>
      </w:hyperlink>
      <w:r>
        <w:rPr>
          <w:sz w:val="24"/>
        </w:rPr>
        <w:t xml:space="preserve">, </w:t>
      </w:r>
      <w:hyperlink w:history="0" w:anchor="P564" w:tooltip="2) приемно-карантинное отделение оборудуется отдельным входом и состоит из приемно-смотровой, из не менее двух палат изолятора, буфета, кабинета врача, помещения для оказания медицинской помощи, санитарно-бытовых помещений (санитарный узел, душевая (ванная) комната).">
        <w:r>
          <w:rPr>
            <w:sz w:val="24"/>
            <w:color w:val="0000ff"/>
          </w:rPr>
          <w:t xml:space="preserve">подпунктом 2 пункта 31</w:t>
        </w:r>
      </w:hyperlink>
      <w:r>
        <w:rPr>
          <w:sz w:val="24"/>
        </w:rPr>
        <w:t xml:space="preserve">, подпунктом 3 пункта 31 (</w:t>
      </w:r>
      <w:hyperlink w:history="0" w:anchor="P568" w:tooltip="3) набор помещений учреждений временного пребывания детей определяется направленностью реализуемых мероприятий и программ.">
        <w:r>
          <w:rPr>
            <w:sz w:val="24"/>
            <w:color w:val="0000ff"/>
          </w:rPr>
          <w:t xml:space="preserve">абзацы первый</w:t>
        </w:r>
      </w:hyperlink>
      <w:r>
        <w:rPr>
          <w:sz w:val="24"/>
        </w:rPr>
        <w:t xml:space="preserve">, </w:t>
      </w:r>
      <w:hyperlink w:history="0" w:anchor="P569" w:tooltip="Раздевалки размещаются на первом или цокольном этаже.">
        <w:r>
          <w:rPr>
            <w:sz w:val="24"/>
            <w:color w:val="0000ff"/>
          </w:rPr>
          <w:t xml:space="preserve">второй</w:t>
        </w:r>
      </w:hyperlink>
      <w:r>
        <w:rPr>
          <w:sz w:val="24"/>
        </w:rPr>
        <w:t xml:space="preserve">, </w:t>
      </w:r>
      <w:hyperlink w:history="0" w:anchor="P571" w:tooltip="В помещениях с использованием оборудования, являющегося дополнительным источником шума, должны проводиться шумоизолирующие мероприятия (для музыкальных и спортивных занятий).">
        <w:r>
          <w:rPr>
            <w:sz w:val="24"/>
            <w:color w:val="0000ff"/>
          </w:rPr>
          <w:t xml:space="preserve">четвертый</w:t>
        </w:r>
      </w:hyperlink>
      <w:r>
        <w:rPr>
          <w:sz w:val="24"/>
        </w:rPr>
        <w:t xml:space="preserve">, </w:t>
      </w:r>
      <w:hyperlink w:history="0" w:anchor="P573" w:tooltip="В хозяйствующем субъекте, где пребывают дети-инвалиды, обеспечиваются условия для размещения используемых ими технических средств реабилитации.">
        <w:r>
          <w:rPr>
            <w:sz w:val="24"/>
            <w:color w:val="0000ff"/>
          </w:rPr>
          <w:t xml:space="preserve">шестой</w:t>
        </w:r>
      </w:hyperlink>
      <w:r>
        <w:rPr>
          <w:sz w:val="24"/>
        </w:rPr>
        <w:t xml:space="preserve"> - восьмой), подпунктом 4 пункта 31 - в отношении профессиональных образовательных организаций;</w:t>
      </w:r>
    </w:p>
    <w:p>
      <w:pPr>
        <w:pStyle w:val="0"/>
        <w:spacing w:before="240" w:lineRule="auto"/>
        <w:ind w:firstLine="540"/>
        <w:jc w:val="both"/>
      </w:pPr>
      <w:hyperlink w:history="0" w:anchor="P594" w:tooltip="33. В образовательных организациях высшего образования должны соблюдаться следующие требования:">
        <w:r>
          <w:rPr>
            <w:sz w:val="24"/>
            <w:color w:val="0000ff"/>
          </w:rPr>
          <w:t xml:space="preserve">пунктом 33</w:t>
        </w:r>
      </w:hyperlink>
      <w:r>
        <w:rPr>
          <w:sz w:val="24"/>
        </w:rPr>
        <w:t xml:space="preserve"> - в отношении образовательных организаций высшего образования;</w:t>
      </w:r>
    </w:p>
    <w:p>
      <w:pPr>
        <w:pStyle w:val="0"/>
        <w:spacing w:before="240" w:lineRule="auto"/>
        <w:ind w:firstLine="540"/>
        <w:jc w:val="both"/>
      </w:pPr>
      <w:hyperlink w:history="0" w:anchor="P610" w:tooltip="3) на собственной территории выделяют следующие зоны: жилая, физкультурно-оздоровительная, хозяйственная.">
        <w:r>
          <w:rPr>
            <w:sz w:val="24"/>
            <w:color w:val="0000ff"/>
          </w:rPr>
          <w:t xml:space="preserve">подпунктом 3 пункта 34 (абзац первый)</w:t>
        </w:r>
      </w:hyperlink>
      <w:r>
        <w:rPr>
          <w:sz w:val="24"/>
        </w:rPr>
        <w:t xml:space="preserve">, </w:t>
      </w:r>
      <w:hyperlink w:history="0" w:anchor="P613" w:tooltip="4) минимальный набор помещений организаций отдыха детей и их оздоровления с круглосуточным пребыванием включает: спальные комнаты; комнаты воспитателя; помещения для дневного пребывания детей; умывальные с мойками для ног; душевые с раздевальными отдельно для мальчиков и девочек; помещение (место) для просушивания одежды и обуви, помещение (место) стирки и глажения; помещение для обработки и хранения уборочного инвентаря, для приготовления дезинфицирующих растворов - одно на отряд (или жилой корпус); пом...">
        <w:r>
          <w:rPr>
            <w:sz w:val="24"/>
            <w:color w:val="0000ff"/>
          </w:rPr>
          <w:t xml:space="preserve">подпунктом 4 пункта 34</w:t>
        </w:r>
      </w:hyperlink>
      <w:r>
        <w:rPr>
          <w:sz w:val="24"/>
        </w:rPr>
        <w:t xml:space="preserve">, </w:t>
      </w:r>
      <w:hyperlink w:history="0" w:anchor="P617" w:tooltip="5) минимальный набор помещений для оказания медицинской помощи включает: кабинет врача; процедурный кабинет; изолятор; пост медицинской сестры; помещение для приготовления дезинфекционных растворов и хранения уборочного инвентаря, предназначенного для указанных помещений, туалет с умывальником.">
        <w:r>
          <w:rPr>
            <w:sz w:val="24"/>
            <w:color w:val="0000ff"/>
          </w:rPr>
          <w:t xml:space="preserve">подпунктом 5 пункта 34</w:t>
        </w:r>
      </w:hyperlink>
      <w:r>
        <w:rPr>
          <w:sz w:val="24"/>
        </w:rPr>
        <w:t xml:space="preserve">, </w:t>
      </w:r>
      <w:hyperlink w:history="0" w:anchor="P620" w:tooltip="6) при использовании надворных туалетов обеспечивается искусственное освещение, наличие туалетной бумаги, условия для мытья рук мылом.">
        <w:r>
          <w:rPr>
            <w:sz w:val="24"/>
            <w:color w:val="0000ff"/>
          </w:rPr>
          <w:t xml:space="preserve">подпунктом 6 пункта 34</w:t>
        </w:r>
      </w:hyperlink>
      <w:r>
        <w:rPr>
          <w:sz w:val="24"/>
        </w:rPr>
        <w:t xml:space="preserve"> - в отношении загородных стационарных детских оздоровительных лагерей с круглосуточным пребыванием;</w:t>
      </w:r>
    </w:p>
    <w:p>
      <w:pPr>
        <w:pStyle w:val="0"/>
        <w:spacing w:before="240" w:lineRule="auto"/>
        <w:ind w:firstLine="540"/>
        <w:jc w:val="both"/>
      </w:pPr>
      <w:hyperlink w:history="0" w:anchor="P635" w:tooltip="2) минимальный набор помещений включает игровые комнаты, помещения для занятий кружков, спальные помещения (при организации сна), помещения для оказания медицинской помощи, спортивный зал, столовую, помещение для просушивания одежды и обуви, раздевалку для верхней одежды, кладовую спортинвентаря, игр и кружкового инвентаря, туалеты, помещение для хранения, обработки уборочного инвентаря и приготовления дезинфекционных растворов.">
        <w:r>
          <w:rPr>
            <w:sz w:val="24"/>
            <w:color w:val="0000ff"/>
          </w:rPr>
          <w:t xml:space="preserve">подпунктом 2 пункта 35</w:t>
        </w:r>
      </w:hyperlink>
      <w:r>
        <w:rPr>
          <w:sz w:val="24"/>
        </w:rPr>
        <w:t xml:space="preserve"> - в отношении организаций отдыха детей и их оздоровления с дневным пребыванием;</w:t>
      </w:r>
    </w:p>
    <w:p>
      <w:pPr>
        <w:pStyle w:val="0"/>
        <w:spacing w:before="240" w:lineRule="auto"/>
        <w:ind w:firstLine="540"/>
        <w:jc w:val="both"/>
      </w:pPr>
      <w:hyperlink w:history="0" w:anchor="P648" w:tooltip="3) территория, на которой размещается палаточный лагерь, обозначается по периметру знаками.">
        <w:r>
          <w:rPr>
            <w:sz w:val="24"/>
            <w:color w:val="0000ff"/>
          </w:rPr>
          <w:t xml:space="preserve">подпунктом 3 пункта 36</w:t>
        </w:r>
      </w:hyperlink>
      <w:r>
        <w:rPr>
          <w:sz w:val="24"/>
        </w:rPr>
        <w:t xml:space="preserve">, </w:t>
      </w:r>
      <w:hyperlink w:history="0" w:anchor="P652" w:tooltip="4) по периметру размещения палаток оборудуется отвод для дождевых вод, палатки устанавливаются на настил.">
        <w:r>
          <w:rPr>
            <w:sz w:val="24"/>
            <w:color w:val="0000ff"/>
          </w:rPr>
          <w:t xml:space="preserve">подпунктом 4 пункта 36 (абзац первый)</w:t>
        </w:r>
      </w:hyperlink>
      <w:r>
        <w:rPr>
          <w:sz w:val="24"/>
        </w:rPr>
        <w:t xml:space="preserve">, </w:t>
      </w:r>
      <w:hyperlink w:history="0" w:anchor="P658" w:tooltip="6) в качестве источников питьевой воды используются существующие источники централизованного, нецентрализованного водоснабжения, привозная питьевая вода.">
        <w:r>
          <w:rPr>
            <w:sz w:val="24"/>
            <w:color w:val="0000ff"/>
          </w:rPr>
          <w:t xml:space="preserve">подпунктом 6 пункта 36 (абзац первый)</w:t>
        </w:r>
      </w:hyperlink>
      <w:r>
        <w:rPr>
          <w:sz w:val="24"/>
        </w:rPr>
        <w:t xml:space="preserve">, </w:t>
      </w:r>
      <w:hyperlink w:history="0" w:anchor="P667" w:tooltip="11) при отсутствии условий для организованного вывоза органических (пищевых) отходов в хозяйственной зоне для утилизации отходов оборудуется компостная яма, закрывающаяся крышкой. Содержимое компостной ямы ежедневно присыпается слоем земли. При заполнении ямы она засыпается землей;">
        <w:r>
          <w:rPr>
            <w:sz w:val="24"/>
            <w:color w:val="0000ff"/>
          </w:rPr>
          <w:t xml:space="preserve">подпунктами 11</w:t>
        </w:r>
      </w:hyperlink>
      <w:r>
        <w:rPr>
          <w:sz w:val="24"/>
        </w:rPr>
        <w:t xml:space="preserve"> - </w:t>
      </w:r>
      <w:hyperlink w:history="0" w:anchor="P671" w:tooltip="13) дети осматриваются на предмет присасывания клеща перед дневным и ночным сном, а также при возвращении детей после их выхода за пределы территории палаточного лагеря;">
        <w:r>
          <w:rPr>
            <w:sz w:val="24"/>
            <w:color w:val="0000ff"/>
          </w:rPr>
          <w:t xml:space="preserve">13 пункта 36</w:t>
        </w:r>
      </w:hyperlink>
      <w:r>
        <w:rPr>
          <w:sz w:val="24"/>
        </w:rPr>
        <w:t xml:space="preserve"> - в отношении палаточных лагерей;</w:t>
      </w:r>
    </w:p>
    <w:p>
      <w:pPr>
        <w:pStyle w:val="0"/>
        <w:spacing w:before="240" w:lineRule="auto"/>
        <w:ind w:firstLine="540"/>
        <w:jc w:val="both"/>
      </w:pPr>
      <w:hyperlink w:history="0" w:anchor="P678" w:tooltip="3) в зависимости от используемой формы для организации и размещения лагеря труда и отдыха к его обустройству применяются требования пунктов 34, 35, 36 Правил;">
        <w:r>
          <w:rPr>
            <w:sz w:val="24"/>
            <w:color w:val="0000ff"/>
          </w:rPr>
          <w:t xml:space="preserve">подпунктом 3 пункта 37</w:t>
        </w:r>
      </w:hyperlink>
      <w:r>
        <w:rPr>
          <w:sz w:val="24"/>
        </w:rPr>
        <w:t xml:space="preserve"> - в отношении организаций труда и отдыха (полевой практики);</w:t>
      </w:r>
    </w:p>
    <w:p>
      <w:pPr>
        <w:pStyle w:val="0"/>
        <w:spacing w:before="240" w:lineRule="auto"/>
        <w:ind w:firstLine="540"/>
        <w:jc w:val="both"/>
      </w:pPr>
      <w:hyperlink w:history="0" w:anchor="P680" w:tooltip="38. При временном размещении организованных групп детей в общежитиях, гостиницах, турбазах, базах отдыха должны соблюдаться следующие требования:">
        <w:r>
          <w:rPr>
            <w:sz w:val="24"/>
            <w:color w:val="0000ff"/>
          </w:rPr>
          <w:t xml:space="preserve">пунктом 38</w:t>
        </w:r>
      </w:hyperlink>
      <w:r>
        <w:rPr>
          <w:sz w:val="24"/>
        </w:rPr>
        <w:t xml:space="preserve"> - в отношении хозяйствующих субъектов, предоставляющих услуги временного размещения организованных групп детей в общежитиях, гостиницах, загородных отелях, туристических базах, базах отдыха.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Объекты, введенные в эксплуатацию до вступления в силу Правил, а также объекты на стадии строительства, реконструкции и ввода их в эксплуатацию, в случае если указанные процессы начались до вступления в силу Правил, эксплуатируются в соответствии с утвержденной проектной документацией, по которой они были построены, при условии обеспечения доступности услуг, оказываемых хозяйствующим субъектом инвалидам и лицам с ограниченными возможностями здоровья.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Функционирование хозяйствующих субъектов, осуществляющих образовательную деятельность, подлежащую лицензированию, а также деятельность по организации отдыха детей и их оздоровления, осуществляется при наличии заключения, подтверждающего их соответствие санитарному законодательству, в том числе Правилам, выданного органом, уполномоченным осуществлять федеральный государственный санитарно-эпидемиологический надзор и федеральный государственный надзор в области защиты прав потребителей &lt;1&gt;.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</w:t>
      </w:r>
      <w:hyperlink w:history="0" r:id="rId15" w:tooltip="Федеральный закон от 30.03.1999 N 52-ФЗ (ред. от 10.06.2026) &quot;О санитарно-эпидемиологическом благополучии населения&quot; {КонсультантПлюс}">
        <w:r>
          <w:rPr>
            <w:sz w:val="24"/>
            <w:color w:val="0000ff"/>
          </w:rPr>
          <w:t xml:space="preserve">Пункт 2 статьи 40</w:t>
        </w:r>
      </w:hyperlink>
      <w:r>
        <w:rPr>
          <w:sz w:val="24"/>
        </w:rPr>
        <w:t xml:space="preserve"> Федерального закона от 30.03.1999 N 52-ФЗ "О санитарно-эпидемиологическом благополучии населения" (далее - Федеральный закон N 52-ФЗ).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5. Работники хозяйствующих субъектов должны соответствовать требованиям, касающимся прохождения ими предварительных (при поступлении на работу) и периодических медицинских осмотров &lt;2&gt;, профессиональной гигиенической подготовки и аттестации (при приеме на работу и далее с периодичностью не реже 1 раза в 2 года, работники комплекса помещений для приготовления и раздачи пищи - ежегодно) вакцинации &lt;3&gt; и иметь личную медицинскую книжку &lt;4&gt; с результатами медицинских обследований и лабораторных исследований, сведениями о прививках, перенесенных инфекционных заболеваниях, о прохождении профессиональной гигиенической подготовки и аттестации с допуском к работе.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</w:t>
      </w:r>
      <w:hyperlink w:history="0" r:id="rId16" w:tooltip="Приказ Минтруда России N 988н, Минздрава России N 1420н от 31.12.2020 &quot;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&quot; (Зарегистрировано в Минюсте России 29.01.2021 N 62278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Минтруда России и Минздрава России от 31.12.2020 N 988н/1420н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 (зарегистрирован Минюстом России 29.01.2021, регистрационный N 62278). В соответствии с </w:t>
      </w:r>
      <w:hyperlink w:history="0" r:id="rId17" w:tooltip="Приказ Минтруда России N 988н, Минздрава России N 1420н от 31.12.2020 &quot;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&quot; (Зарегистрировано в Минюсте России 29.01.2021 N 62278) {КонсультантПлюс}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приказа Минтруда России и Минздрава России от 31.12.2020 N 988н/1420н данный акт действует до 01.04.2027.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</w:t>
      </w:r>
      <w:hyperlink w:history="0" r:id="rId18" w:tooltip="Приказ Минздрава России от 06.12.2021 N 1122н (ред. от 12.12.2023) &quot;Об утверждении национального календаря профилактических прививок, календаря профилактических прививок по эпидемическим показаниям и порядка проведения профилактических прививок&quot; (Зарегистрировано в Минюсте России 20.12.2021 N 66435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Минздрава России от 06.12.2021 N 1122н "Об утверждении национального календаря профилактических прививок, календаря профилактических прививок по эпидемическим показаниям и порядка проведения профилактических прививок" (зарегистрирован Минюстом России 20.12.2021, регистрационный N 66435) с изменениями, внесенными приказом Минздрава России от 12.12.2023 N 677н (зарегистрирован Минюстом России 30.01.2024, регистрационный N 77040). В соответствии с </w:t>
      </w:r>
      <w:hyperlink w:history="0" r:id="rId19" w:tooltip="Приказ Минздрава России от 06.12.2021 N 1122н (ред. от 12.12.2023) &quot;Об утверждении национального календаря профилактических прививок, календаря профилактических прививок по эпидемическим показаниям и порядка проведения профилактических прививок&quot; (Зарегистрировано в Минюсте России 20.12.2021 N 66435) {КонсультантПлюс}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приказа Минздрава России от 06.12.2021 N 1122н данный акт действует до 01.09.2030.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&lt;4&gt; </w:t>
      </w:r>
      <w:hyperlink w:history="0" r:id="rId20" w:tooltip="Федеральный закон от 30.03.1999 N 52-ФЗ (ред. от 10.06.2026) &quot;О санитарно-эпидемиологическом благополучии населения&quot; {КонсультантПлюс}">
        <w:r>
          <w:rPr>
            <w:sz w:val="24"/>
            <w:color w:val="0000ff"/>
          </w:rPr>
          <w:t xml:space="preserve">Статья 34</w:t>
        </w:r>
      </w:hyperlink>
      <w:r>
        <w:rPr>
          <w:sz w:val="24"/>
        </w:rPr>
        <w:t xml:space="preserve"> Федерального закона N 52-ФЗ.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6. Эксплуатация земельного участка, используемого хозяйствующим субъектом на праве собственности или ином законном основании (далее - собственная территория), а также объектов иными юридическими и физическими лицами допускается в соответствии с заявленным хозяйствующим субъектом видом деятельности при условии соблюдения Правил.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Проведение всех видов ремонтных работ в присутствии детей не допускается.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На объектах должен осуществляться производственный контроль за соблюдением санитарных правил и гигиенических нормативов.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При нахождении детей и молодежи на объектах более 4 часов обеспечивается возможность организации горячего питания.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Питание детей и молодежи может осуществляться с привлечением сторонних организаций, юридических лиц или индивидуальных предпринимателей, осуществляющих деятельность по производству готовых блюд, кулинарных изделий и деятельность по их реализации.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В случаях возникновения групповых инфекционных и неинфекционных заболеваний, аварийных ситуаций в работе систем электроснабжения, теплоснабжения, водоснабжения, водоотведения, технологического и холодильного оборудования, которые создают угрозу возникновения и распространения инфекционных заболеваний и отравлений, хозяйствующий субъект в течение двух часов с момента выявления информирует территориальные органы федерального органа исполнительной власти, осуществляющего федеральный государственный санитарно-эпидемиологический надзор, и обеспечивает проведение санитарно-противоэпидемических (профилактических) мероприятий.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Количественные значения факторов, характеризующих условия воспитания, обучения и оздоровления детей и молодежи, должны соответствовать гигиеническим нормативам.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Общие требования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13. При размещении объектов хозяйствующим субъектом должны соблюдаться следующие требования:</w:t>
      </w:r>
    </w:p>
    <w:bookmarkStart w:id="85" w:name="P85"/>
    <w:bookmarkEnd w:id="8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расстояние от организаций, реализующих программы дошкольного, начального общего, основного общего и среднего общего образования до жилых зданий должно быть не более 500 м, в условиях стесненной городской застройки и труднодоступной местности - 800 м, для сельских поселений - до 1 км.</w:t>
      </w:r>
    </w:p>
    <w:bookmarkStart w:id="86" w:name="P86"/>
    <w:bookmarkEnd w:id="8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Расстояние от организаций для детей-сирот и детей, оставшихся без попечения родителей, организаций социального обслуживания с предоставлением проживания до общеобразовательных и дошкольных организаций должно быть до 1 км.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расстояниях свыше указанных для обучающихся общеобразовательных организаций и воспитанников дошкольных организаций, расположенных в сельской местности, воспитанников организаций для детей-сирот и детей, оставшихся без попечения родителей, организаций социального обслуживания с предоставлением проживания организуется транспортное обслуживание (до организации и обратно). Расстояние транспортного обслуживания не должно превышать 30 км в одну сторону.</w:t>
      </w:r>
    </w:p>
    <w:bookmarkStart w:id="88" w:name="P88"/>
    <w:bookmarkEnd w:id="8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Транспортное обслуживание обучающихся осуществляется транспортом, предназначенным для перевозки детей. Подвоз маломобильных обучающихся осуществляется специально оборудованным транспортным средством для перевозки указанных лиц.</w:t>
      </w:r>
    </w:p>
    <w:bookmarkStart w:id="89" w:name="P89"/>
    <w:bookmarkEnd w:id="8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Пешеходный подход обучающихся от жилых зданий к месту сбора на остановке должен быть не более 500 м. Для сельских районов допускается увеличение радиуса пешеходной доступности до остановки до 1 км;</w:t>
      </w:r>
    </w:p>
    <w:bookmarkStart w:id="90" w:name="P90"/>
    <w:bookmarkEnd w:id="9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районах Крайнего Севера и приравненных к ним местностях обеспечиваются ветрозащита, а также снегозащита собственной территории.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На территории хозяйствующего субъекта должны соблюдаться следующие требования:</w:t>
      </w:r>
    </w:p>
    <w:bookmarkStart w:id="92" w:name="P92"/>
    <w:bookmarkEnd w:id="9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собственная территория оборудуется наружным электрическим освещением, по периметру ограждается забором и зелеными насаждениями.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Собственная территория должна быть озеленена из расчета не менее 50% площади территории, свободной от застройки и физкультурно-спортивных площадок, в том числе и по периметру этой территории.</w:t>
      </w:r>
    </w:p>
    <w:bookmarkStart w:id="94" w:name="P94"/>
    <w:bookmarkEnd w:id="9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Допускается сокращение озеленения деревьями и кустарниками собственной территории в районах Крайнего Севера и приравненных к ним местностях с учетом климатических условий в этих районах. В городах в условиях стесненной городской застройки допускается снижение озеленения не более чем на 25% площади собственной территории, свободной от застройки.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собственной территории не должно быть плодоносящих ядовитыми плодами деревьев и кустарников;</w:t>
      </w:r>
    </w:p>
    <w:bookmarkStart w:id="96" w:name="P96"/>
    <w:bookmarkEnd w:id="9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спортивные и игровые площадки должны иметь полимерное или натуральное покрытие. Полимерные покрытия должны иметь документы об оценке (подтверждения) соответствия.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Спортивные занятия и мероприятия на сырых площадках и (или) на площадках, имеющих дефекты, не проводятся.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Беговые дорожки и спортивные площадки должны быть спланированы с учетом необходимости отвода поверхностных вод за пределы их границ.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проведения занятий по физической культуре, спортивных соревнований допускается использование спортивных сооружений и площадок, расположенных за пределами собственной территории и оборудованных в соответствии с требованиями санитарного законодательства;</w:t>
      </w:r>
    </w:p>
    <w:bookmarkStart w:id="100" w:name="P100"/>
    <w:bookmarkEnd w:id="10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на собственной территории должна быть оборудована площадка, расположенная в непосредственной близости от въезда на эту территорию, с водонепроницаемым твердым покрытием для сбора отходов. Размеры площадки должны превышать площадь основания контейнеров на 1 м во все стороны.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площадке устанавливаются контейнеры (мусоросборники) с закрывающимися крышками.</w:t>
      </w:r>
    </w:p>
    <w:bookmarkStart w:id="102" w:name="P102"/>
    <w:bookmarkEnd w:id="10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Допускается использование иных специальных закрытых конструкций для сбора отходов, в том числе с размещением их на смежных с собственной территорией контейнерных площадках жилой застройки;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покрытие проездов, подходов и дорожек на собственной территории не должно иметь дефектов;</w:t>
      </w:r>
    </w:p>
    <w:bookmarkStart w:id="104" w:name="P104"/>
    <w:bookmarkEnd w:id="10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расположение на собственной территории построек и сооружений, функционально не связанных с деятельностью хозяйствующего субъекта, не допускается;</w:t>
      </w:r>
    </w:p>
    <w:bookmarkStart w:id="105" w:name="P105"/>
    <w:bookmarkEnd w:id="10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на собственной территории должно быть обеспечено отсутствие грызунов и насекомых, в том числе клещей, способами, предусмотренными соответствующими санитарными правилами.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В отношении объектов (зданиям, строениям, сооружениям), используемых хозяйствующими субъектами при осуществлении деятельности, должны соблюдаться следующие требования:</w:t>
      </w:r>
    </w:p>
    <w:bookmarkStart w:id="107" w:name="P107"/>
    <w:bookmarkEnd w:id="10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планировка зданий, строений, сооружений должна обеспечивать соблюдение гигиенических нормативов и обеспечивать доступность услуг, оказываемых для инвалидов и лицам с ограниченными возможностями здоровья.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наличии нескольких зданий, функционально связанных между собой, находящихся на одной собственной территории, должны предусматриваться отапливаемые переходы из одного здания в другое для исключения перемещения детей (молодежи) по улице, за исключением загородных стационарных детских оздоровительных лагерей с круглосуточным пребыванием. Неотапливаемые переходы допускаются: при следующих климатических условиях: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среднемесячной температуре воздуха в январе от -5 °C до +2 °C, средней скорости ветра за три зимних месяца 5 и более м/с, среднемесячной температуре воздуха в июле от +21 °C до +25 °C, среднемесячной относительной влажности воздуха в июле - более 75%;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среднемесячной температуре воздуха в январе от -15 °C до +6 °C, среднемесячной температуре воздуха в июле от +22 °C и выше, среднемесячной относительной влажности воздуха в июле - более 50%.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Организации, реализующие программы начального общего, основного общего и среднего общего образования, размещаются на собственной территории в отдельно стоящих зданиях.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Организации, реализующие программы начального общего, основного общего и среднего общего образования, не допускается размещать в помещениях жилищного фонда, а также в функционирующих зданиях общественного и административного назначения.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Встроенные в жилые здания, встроенно-пристроенные к жилым зданиям и (или) к зданиям общественного и административного назначения хозяйствующие субъекты должны иметь самостоятельные вход и выход, а также прилегающую к ним территорию, если иное не определено Правилами.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подвальных этажах не допускается размещение помещений для детей и молодежи, помещений, в которых оказывается медицинская помощь, за исключением гардеробов, туалетов для персонала, тира, помещений для хранения книг (далее - книгохранилища), умывальных и душевых помещений (далее - умывальные, душевые соответственно), для стирки и сушки белья, гладильных, хозяйственных иных подсобных помещений.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помещениях цокольного этажа не допускается размещение помещений для детей и молодежи, за исключением гардеробов, туалетов, тира, книгохранилищ, умывальных, душевых, туалетов, помещений для стирки и сушки белья, гладильных, хозяйственных и иных подсобных помещений, обеденных и тренажерных залов для молодежи.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Подвальные помещения должны быть сухими, не содержащими следы загрязнений, плесени и грибка, не допускается наличие в них мусора.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Учебные помещения для занятий детей дошкольного и младшего школьного возраста в объектах хозяйствующих субъектов, реализующих образовательные программы дошкольного образования и начального общего, основного общего и среднего общего образования, размещаются не выше третьего этажа здания, если иное не определено Правилами.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Минимальное количество помещений, необходимых для функционирования хозяйствующего субъекта (далее - минимальный набор помещений) с круглосуточным пребыванием, включает: жилые помещения, помещения для организации питания, помещения для оказания медицинской помощи, помещения для реализации образовательных программ (учебные классы (комнаты самоподготовки) и (или) по присмотру и уходу за детьми (игровые комнаты), или комнаты для осуществления присмотра и ухода (игровые комнаты и (или) гостиные), душевые, умывальные, туалеты для проживающих, помещения для стирки, сушки и глажки белья, комнаты для хранения постельного белья, комнаты и туалеты для персонала.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объектов с дневным пребыванием минимальный набор помещений включает: помещения, обеспечивающие реализацию основного вида деятельности, помещения для организации питания (в случае пребывания детей (молодежи) в данных объектах более 4 часов), санитарные узлы, помещения для оказания медицинской помощи (в случаях, установленных законодательством Российской Федерации &lt;5&gt;);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&lt;5&gt; </w:t>
      </w:r>
      <w:hyperlink w:history="0" r:id="rId21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sz w:val="24"/>
            <w:color w:val="0000ff"/>
          </w:rPr>
          <w:t xml:space="preserve">Часть 3 статьи 41</w:t>
        </w:r>
      </w:hyperlink>
      <w:r>
        <w:rPr>
          <w:sz w:val="24"/>
        </w:rPr>
        <w:t xml:space="preserve"> Федерального закона от 29.12.2012 N 273-ФЗ "Об образовании в Российской Федерации" (далее - Федеральный закон N 273-ФЗ).</w:t>
      </w:r>
    </w:p>
    <w:p>
      <w:pPr>
        <w:pStyle w:val="0"/>
        <w:jc w:val="both"/>
      </w:pPr>
      <w:r>
        <w:rPr>
          <w:sz w:val="24"/>
        </w:rPr>
      </w:r>
    </w:p>
    <w:bookmarkStart w:id="123" w:name="P123"/>
    <w:bookmarkEnd w:id="123"/>
    <w:p>
      <w:pPr>
        <w:pStyle w:val="0"/>
        <w:ind w:firstLine="540"/>
        <w:jc w:val="both"/>
      </w:pPr>
      <w:r>
        <w:rPr>
          <w:sz w:val="24"/>
        </w:rPr>
        <w:t xml:space="preserve">2) допускается предусматривать трансформируемые пространства для многофункционального назначения (трансформируемые) (актовый зал, обеденный зал, рекреации, библиотека, спортивный зал, учебные классы, аудитории) в соответствии с задачами образовательного процесса, при условии их оборудования согласно Правилам. Для обеспечения передвижения инвалидов и лиц с ограниченными возможностями здоровья по собственной территории и объектам хозяйствующим субъектом должны проводиться мероприятия по созданию доступной среды для инвалидов;</w:t>
      </w:r>
    </w:p>
    <w:bookmarkStart w:id="124" w:name="P124"/>
    <w:bookmarkEnd w:id="12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помещения и оборудование, используемые для приготовления пищи, их размещение и размер должны обеспечивать последовательность (поточность) технологических процессов, исключающих встречные потоки сырья, полуфабрикатов и готовой продукции, использованной и чистой посуды, а также встречного движения посетителей и персонала. Не допускается использование пищевого сырья в столовых, работающих на полуфабрикатах.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Производство готовых блюд осуществляется в соответствии с рецептурой и технологией приготовления блюд, отраженной в технологических картах, при условии соблюдения санитарно-эпидемиологических требований и гигиенических нормативов.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16. В объектах должны соблюдаться следующие требования:</w:t>
      </w:r>
    </w:p>
    <w:bookmarkStart w:id="127" w:name="P127"/>
    <w:bookmarkEnd w:id="12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входы в здания оборудуются тамбурами или воздушно-тепловыми завесами, если иное не определено </w:t>
      </w:r>
      <w:hyperlink w:history="0" w:anchor="P343" w:tooltip="III. Требования в отношении отдельных видов осуществляемой">
        <w:r>
          <w:rPr>
            <w:sz w:val="24"/>
            <w:color w:val="0000ff"/>
          </w:rPr>
          <w:t xml:space="preserve">главой III</w:t>
        </w:r>
      </w:hyperlink>
      <w:r>
        <w:rPr>
          <w:sz w:val="24"/>
        </w:rPr>
        <w:t xml:space="preserve"> Правил;</w:t>
      </w:r>
    </w:p>
    <w:bookmarkStart w:id="128" w:name="P128"/>
    <w:bookmarkEnd w:id="12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количество обучающихся, воспитанников и отдыхающих не должно превышать установленное </w:t>
      </w:r>
      <w:hyperlink w:history="0" w:anchor="P347" w:tooltip="1) количество детей в группах организации, реализующей образовательные программы дошкольного образования (далее - дошкольная организация), осуществляющей присмотр и уход за детьми, в том числе в группах, размещенных в жилых и нежилых помещениях жилищного фонда и нежилых зданий, определяется исходя из расчета площади групповой (игровой) комнаты.">
        <w:r>
          <w:rPr>
            <w:sz w:val="24"/>
            <w:color w:val="0000ff"/>
          </w:rPr>
          <w:t xml:space="preserve">подпунктом 1 пункта 24</w:t>
        </w:r>
      </w:hyperlink>
      <w:r>
        <w:rPr>
          <w:sz w:val="24"/>
        </w:rPr>
        <w:t xml:space="preserve">, </w:t>
      </w:r>
      <w:hyperlink w:history="0" w:anchor="P462" w:tooltip="14) количество обучающихся в классе определяется исходя из расчета соблюдения нормы площади на одного обучающегося, соблюдении требований к расстановке мебели в учебных кабинетах. Комплектование классов (групп) обучающихся с ограниченными возможностями здоровья проводится в зависимости от указанной в подпункте 1 пункта 24 Правил категории обучающихся.">
        <w:r>
          <w:rPr>
            <w:sz w:val="24"/>
            <w:color w:val="0000ff"/>
          </w:rPr>
          <w:t xml:space="preserve">подпунктом 14 пункта 27</w:t>
        </w:r>
      </w:hyperlink>
      <w:r>
        <w:rPr>
          <w:sz w:val="24"/>
        </w:rPr>
        <w:t xml:space="preserve"> Правил и гигиенические нормативы;</w:t>
      </w:r>
    </w:p>
    <w:bookmarkStart w:id="129" w:name="P129"/>
    <w:bookmarkEnd w:id="12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обучающиеся, воспитанники и отдыхающие обеспечиваются мебелью в соответствии с их ростом и возрастом. Функциональные размеры мебели должны соответствовать обязательным требованиям, установленным техническим регламентом &lt;6&gt;.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&lt;6&gt; </w:t>
      </w:r>
      <w:hyperlink w:history="0" r:id="rId22" w:tooltip="Решение Совета Евразийской экономической комиссии от 15.06.2012 N 32 &quot;О принятии технического регламента Таможенного союза &quot;О безопасности мебельной продукции&quot; (вместе с &quot;ТР ТС 025/2012. Технический регламент Таможенного союза. О безопасности мебельной продукции&quot;) {КонсультантПлюс}">
        <w:r>
          <w:rPr>
            <w:sz w:val="24"/>
            <w:color w:val="0000ff"/>
          </w:rPr>
          <w:t xml:space="preserve">ТР ТС 025/2012</w:t>
        </w:r>
      </w:hyperlink>
      <w:r>
        <w:rPr>
          <w:sz w:val="24"/>
        </w:rPr>
        <w:t xml:space="preserve"> "О безопасности мебельной продукции", принятый решением Совета Евразийской экономической комиссии от 15.06.2012 N 32 (далее - ТР ТС 025/2012). Является обязательным для Российской Федерации в соответствии с </w:t>
      </w:r>
      <w:hyperlink w:history="0" r:id="rId23" w:tooltip="&quot;Договор о Евразийском экономическом союзе&quot; (Подписан в г. Астане 29.05.2014) (ред. от 25.05.2023) (с изм. и доп., вступ. в силу с 24.06.2024) {КонсультантПлюс}">
        <w:r>
          <w:rPr>
            <w:sz w:val="24"/>
            <w:color w:val="0000ff"/>
          </w:rPr>
          <w:t xml:space="preserve">пунктом 2 статьи 99</w:t>
        </w:r>
      </w:hyperlink>
      <w:r>
        <w:rPr>
          <w:sz w:val="24"/>
        </w:rPr>
        <w:t xml:space="preserve">, </w:t>
      </w:r>
      <w:hyperlink w:history="0" r:id="rId24" w:tooltip="&quot;Договор о Евразийском экономическом союзе&quot; (Подписан в г. Астане 29.05.2014) (ред. от 25.05.2023) (с изм. и доп., вступ. в силу с 24.06.2024) {КонсультантПлюс}">
        <w:r>
          <w:rPr>
            <w:sz w:val="24"/>
            <w:color w:val="0000ff"/>
          </w:rPr>
          <w:t xml:space="preserve">пунктом 2 статьи 101</w:t>
        </w:r>
      </w:hyperlink>
      <w:r>
        <w:rPr>
          <w:sz w:val="24"/>
        </w:rPr>
        <w:t xml:space="preserve"> Договора о Евразийском экономическом союзе от 29.05.2014, ратифицированного Федеральным </w:t>
      </w:r>
      <w:hyperlink w:history="0" r:id="rId25" w:tooltip="Федеральный закон от 03.10.2014 N 279-ФЗ &quot;О ратификации Договора о Евразийском экономическом союз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03.10.2014 N 279-ФЗ "О ратификации Договора о Евразийском экономическом союзе" (</w:t>
      </w:r>
      <w:hyperlink w:history="0" r:id="rId26" w:tooltip="&quot;Договор о Евразийском экономическом союзе&quot; (Подписан в г. Астане 29.05.2014) (ред. от 25.05.2023) (с изм. и доп., вступ. в силу с 24.06.2024) {КонсультантПлюс}">
        <w:r>
          <w:rPr>
            <w:sz w:val="24"/>
            <w:color w:val="0000ff"/>
          </w:rPr>
          <w:t xml:space="preserve">Договор</w:t>
        </w:r>
      </w:hyperlink>
      <w:r>
        <w:rPr>
          <w:sz w:val="24"/>
        </w:rPr>
        <w:t xml:space="preserve"> вступил в силу для Российской Федерации 01.01.2015).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Мебель для учебных заведений (парты, столы и стулья) обеспечивается цветовой маркировкой в соответствии с ростовой группой (кроме палаточных лагерей и организаций, осуществляющих образовательную деятельность по образовательным программам высшего образования). Цветовая маркировка наносится на боковую наружную поверхность стола и стула.</w:t>
      </w:r>
    </w:p>
    <w:bookmarkStart w:id="134" w:name="P134"/>
    <w:bookmarkEnd w:id="13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Парты (столы) расставляются в следующем порядке: меньшие по размеру - ближе к доске, большие по размеру - дальше от доски. Конторки размещают на последних от доски рядах.</w:t>
      </w:r>
    </w:p>
    <w:bookmarkStart w:id="135" w:name="P135"/>
    <w:bookmarkEnd w:id="13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организации образовательной деятельности без использования учебной доски мебель для учебных заведений может быть расставлена в ином порядке.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Детей рассаживают с учетом роста, наличия заболеваний органов дыхания, слуха и зрения.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расположении парт (столов), используемых при организации обучения и воспитания обучающихся с ограниченными возможностями здоровья и инвалидов, следует учитывать особенности физического развития обучающихся.</w:t>
      </w:r>
    </w:p>
    <w:bookmarkStart w:id="138" w:name="P138"/>
    <w:bookmarkEnd w:id="13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зависимости от назначения помещений используются различные виды мебели, при этом допускается использование многофункциональной (трансформируемой) мебели.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учебных помещениях табуретки и скамейки вместо стульев использоваться не должны. Вновь приобретаемая мебель должна иметь документы об оценке (подтверждения) соответствия требованиям </w:t>
      </w:r>
      <w:hyperlink w:history="0" r:id="rId27" w:tooltip="Решение Совета Евразийской экономической комиссии от 15.06.2012 N 32 &quot;О принятии технического регламента Таможенного союза &quot;О безопасности мебельной продукции&quot; (вместе с &quot;ТР ТС 025/2012. Технический регламент Таможенного союза. О безопасности мебельной продукции&quot;) {КонсультантПлюс}">
        <w:r>
          <w:rPr>
            <w:sz w:val="24"/>
            <w:color w:val="0000ff"/>
          </w:rPr>
          <w:t xml:space="preserve">ТР ТС 025/2012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Покрытие столов и стульев должно не иметь дефектов и повреждений и быть выполненным из материалов, устойчивых к воздействию влаги, моющих и дезинфицирующих средств.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Мебель для лиц с ограниченными возможностями здоровья и инвалидов должна быть приспособлена к особенностям их психофизического развития, индивидуальным возможностям и состоянию здоровья;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помещения, предназначенные для организации учебного процесса, оборудуются классными досками.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оборудовании учебных помещений интерактивной доской (интерактивной панелью) нужно учитывать ее размер и размещение, которые должны обеспечивать обучающимся доступ ко всей поверхности. Диагональ интерактивной доски должна составлять не менее 165,1 см. На интерактивной доске не должно быть зон, недоступных для работы.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Интерактивная доска должна быть расположена по центру фронтальной стены классного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Активная поверхность интерактивной доски должна быть матовой. Размещение проектора интерактивной доски должно исключать для пользователей возможность возникновения слепящего эффекта.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Учебные доски, для работы с которыми используется мел, должны иметь темное антибликовое покрытие и должны быть оборудованными дополнительными источниками искусственного освещения, направленного непосредственно на рабочее поле.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использовании маркерной доски цвет маркера должен быть контрастного цвета по отношению к цвету доски;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интерактивные доски, сенсорные экраны, информационные панели и иные средства отображения информации, а также компьютеры, ноутбуки, планшеты, моноблоки, иные электронные средства обучения (далее - ЭСО) используются в соответствии с инструкцией по эксплуатации и (или) техническим паспортом. ЭСО должны иметь документы об оценке (подтверждении) соответствия.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Использование ЭСО должно осуществляться при условии их соответствия Единым санитарно-эпидемиологическим и гигиеническим </w:t>
      </w:r>
      <w:hyperlink w:history="0" r:id="rId28" w:tooltip="Решение Комиссии Таможенного союза от 28.05.2010 N 299 (ред. от 28.07.2026) &quot;О применении санитарных мер в Евразийском экономическом союзе&quot; (с изм. и доп., вступ. в силу с 30.08.2026) {КонсультантПлюс}">
        <w:r>
          <w:rPr>
            <w:sz w:val="24"/>
            <w:color w:val="0000ff"/>
          </w:rPr>
          <w:t xml:space="preserve">требованиям</w:t>
        </w:r>
      </w:hyperlink>
      <w:r>
        <w:rPr>
          <w:sz w:val="24"/>
        </w:rPr>
        <w:t xml:space="preserve"> к продукции (товарам), подлежащей санитарно-эпидемиологическому надзору (контролю). &lt;7&gt;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&lt;7&gt; Утверждены </w:t>
      </w:r>
      <w:hyperlink w:history="0" r:id="rId29" w:tooltip="Решение Комиссии Таможенного союза от 28.05.2010 N 299 (ред. от 28.07.2026) &quot;О применении санитарных мер в Евразийском экономическом союзе&quot; (с изм. и доп., вступ. в силу с 30.08.2026) {КонсультантПлюс}">
        <w:r>
          <w:rPr>
            <w:sz w:val="24"/>
            <w:color w:val="0000ff"/>
          </w:rPr>
          <w:t xml:space="preserve">решением</w:t>
        </w:r>
      </w:hyperlink>
      <w:r>
        <w:rPr>
          <w:sz w:val="24"/>
        </w:rPr>
        <w:t xml:space="preserve"> Комиссии Таможенного союза от 28.05.2010 N 299 "О применении санитарных мер в таможенном союзе". Является обязательным для Российской Федерации в соответствии с </w:t>
      </w:r>
      <w:hyperlink w:history="0" r:id="rId30" w:tooltip="&quot;Договор о Евразийском экономическом союзе&quot; (Подписан в г. Астане 29.05.2014) (ред. от 25.05.2023) (с изм. и доп., вступ. в силу с 24.06.2024) {КонсультантПлюс}">
        <w:r>
          <w:rPr>
            <w:sz w:val="24"/>
            <w:color w:val="0000ff"/>
          </w:rPr>
          <w:t xml:space="preserve">пунктом 2 статьи 99</w:t>
        </w:r>
      </w:hyperlink>
      <w:r>
        <w:rPr>
          <w:sz w:val="24"/>
        </w:rPr>
        <w:t xml:space="preserve">, </w:t>
      </w:r>
      <w:hyperlink w:history="0" r:id="rId31" w:tooltip="&quot;Договор о Евразийском экономическом союзе&quot; (Подписан в г. Астане 29.05.2014) (ред. от 25.05.2023) (с изм. и доп., вступ. в силу с 24.06.2024) {КонсультантПлюс}">
        <w:r>
          <w:rPr>
            <w:sz w:val="24"/>
            <w:color w:val="0000ff"/>
          </w:rPr>
          <w:t xml:space="preserve">пунктом 2 статьи 101</w:t>
        </w:r>
      </w:hyperlink>
      <w:r>
        <w:rPr>
          <w:sz w:val="24"/>
        </w:rPr>
        <w:t xml:space="preserve"> Договора о Евразийском экономическом союзе от 29.05.2014, ратифицированного Федеральным </w:t>
      </w:r>
      <w:hyperlink w:history="0" r:id="rId32" w:tooltip="Федеральный закон от 03.10.2014 N 279-ФЗ &quot;О ратификации Договора о Евразийском экономическом союз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03.10.2014 N 279-ФЗ "О ратификации Договора о Евразийском экономическом союзе" (</w:t>
      </w:r>
      <w:hyperlink w:history="0" r:id="rId33" w:tooltip="&quot;Договор о Евразийском экономическом союзе&quot; (Подписан в г. Астане 29.05.2014) (ред. от 25.05.2023) (с изм. и доп., вступ. в силу с 24.06.2024) {КонсультантПлюс}">
        <w:r>
          <w:rPr>
            <w:sz w:val="24"/>
            <w:color w:val="0000ff"/>
          </w:rPr>
          <w:t xml:space="preserve">Договор</w:t>
        </w:r>
      </w:hyperlink>
      <w:r>
        <w:rPr>
          <w:sz w:val="24"/>
        </w:rPr>
        <w:t xml:space="preserve"> вступил в силу для Российской Федерации 01.01.2015).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Минимальная диагональ ЭСО должна составлять для монитора персонального компьютера и ноутбука - не менее 39,6 см, планшета - 26,6 см. Использование мониторов на основе электронно-лучевых трубок в образовательных организациях не допускается;</w:t>
      </w:r>
    </w:p>
    <w:bookmarkStart w:id="154" w:name="P154"/>
    <w:bookmarkEnd w:id="15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при организации питания хозяйствующими субъектами должны соблюдаться следующие требования:</w:t>
      </w:r>
    </w:p>
    <w:bookmarkStart w:id="155" w:name="P155"/>
    <w:bookmarkEnd w:id="15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составе комплекса помещений для приготовления и раздачи пищи, работающих на сырье, должны быть предусмотрены следующие помещения: загрузочный цех, горячий цех, холодный цех, мясо-рыбный цех, цех первичной обработки овощей, цех вторичной обработки овощей, моечная для кухонной посуды, моечная для столовой посуды, кладовые и складские помещения с холодильным оборудованием.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составе комплекса помещений для приготовления и раздачи пищи, работающих на полуфабрикатах, должны быть предусмотрены следующие помещения: загрузочный цех, помещения, предназначенные для доготовки полуфабрикатов, горячий цех, холодный цех, моечная для кухонной посуды, моечная для столовой посуды, кладовые и складские помещения с холодильным оборудованием.</w:t>
      </w:r>
    </w:p>
    <w:bookmarkStart w:id="157" w:name="P157"/>
    <w:bookmarkEnd w:id="15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составе комплекса помещений буфетов-раздаточных должны быть: помещение для приема и раздачи готовых блюд и кулинарных изделий, помещение для мытья кухонной и столовой посуды, помещение (место) для хранения контейнеров (термосов, тары);</w:t>
      </w:r>
    </w:p>
    <w:bookmarkStart w:id="158" w:name="P158"/>
    <w:bookmarkEnd w:id="15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помещения для приготовления и приема пищи, хранения пищевой продукции оборудуются технологическим, холодильным и моечным оборудованием, инвентарем в соответствии с гигиеническими нормативами, а также в целях соблюдения технологии приготовления блюд, режима обработки, условий хранения пищевой продукции.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Оборудование, инвентарь, посуда и тара должны быть выполнены из материалов, предназначенных для контакта с пищевыми продуктами, а также предусматривающих возможность их мытья и обеззараживания. Допускается использование одноразовой столовой посуды и приборов.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Посуда для приготовления блюд должна быть выполнена из нержавеющей стали. Инвентарь, используемый для раздачи и порционирования блюд, должен иметь мерную метку объема в литрах и (или) миллилитрах.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 допускается использование деформированной, с дефектами и механическими повреждениями кухонной и столовой посуды, инвентаря; столовых приборов (вилки, ложки) из алюминия.</w:t>
      </w:r>
    </w:p>
    <w:bookmarkStart w:id="162" w:name="P162"/>
    <w:bookmarkEnd w:id="16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Хранение стерильных бутылочек, сосок и пустышек должно быть организовано в специальной промаркированной посуде с крышкой.</w:t>
      </w:r>
    </w:p>
    <w:bookmarkStart w:id="163" w:name="P163"/>
    <w:bookmarkEnd w:id="16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Складские помещения для хранения пищевых продуктов оборудуют приборами для измерения относительной влажности и температуры воздуха, холодильное оборудование - контрольными термометрами.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Технологическое и холодильное оборудование должно быть исправным и способным поддерживать температурный режим.</w:t>
      </w:r>
    </w:p>
    <w:bookmarkStart w:id="165" w:name="P165"/>
    <w:bookmarkEnd w:id="16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Производственные столы, предназначенные для обработки пищевых продуктов, должны быть цельнометаллическими, устойчивыми к действию моющих и дезинфекционных средств, выполнены из материалов для контакта с пищевыми продуктами. Покрытие стола для работы с тестом (столешница) должно быть выполнено из дерева твердых лиственных пород. В дошкольных группах, размещенных в жилых и нежилых помещениях жилищного фонда, для работы с тестом допускается использование съемной доски, выполненной из дерева твердых лиственных пород.</w:t>
      </w:r>
    </w:p>
    <w:bookmarkStart w:id="166" w:name="P166"/>
    <w:bookmarkEnd w:id="16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замене оборудования в помещениях для приготовления холодных закусок необходимо обеспечить установку столов с охлаждаемой поверхностью.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Кухонная посуда, столы, инвентарь, оборудование маркируются в зависимости от назначения и должны использоваться в соответствии с маркировкой.</w:t>
      </w:r>
    </w:p>
    <w:bookmarkStart w:id="168" w:name="P168"/>
    <w:bookmarkEnd w:id="16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обеззараживания воздуха в холодном цехе используется бактерицидная установка для обеззараживания воздуха.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отсутствии холодного цеха приборы для обеззараживания воздуха устанавливают на участке (в зоне) приготовления холодных блюд, в мясорыбном, овощном цехах и в помещении для обработки яиц.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Количество технологического, холодильного и моечного оборудования, инвентаря, кухонной и столовой посуды должно обеспечивать поточность технологического процесса, а объем единовременно приготавливаемых блюд должен соответствовать количеству непосредственно принимающих пищу лиц;</w:t>
      </w:r>
    </w:p>
    <w:bookmarkStart w:id="171" w:name="P171"/>
    <w:bookmarkEnd w:id="17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обеденные залы оборудуются столовой мебелью (столами, стульями, табуретами, скамьями), имеющей без дефектов и повреждений покрытие, позволяющее проводить обработку с применением моющих и дезинфицирующих средств;</w:t>
      </w:r>
    </w:p>
    <w:bookmarkStart w:id="172" w:name="P172"/>
    <w:bookmarkEnd w:id="17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спальные комнаты для проживания обеспечиваются кроватями, тумбочками и стульями (табуреты) по количеству проживающих, столом, шкафом (шкафами) для раздельного хранения одежды и обуви. Количество столов и шкафов должно предусматривать возможность использования их всеми проживающими и возможность раздельного хранения вещей;</w:t>
      </w:r>
    </w:p>
    <w:bookmarkStart w:id="173" w:name="P173"/>
    <w:bookmarkEnd w:id="17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кровати должны иметь твердое ложе. Допускается оборудование спален раскладными кроватями с жестким ложем или трансформируемыми кроватями, не превышающими трех уровней и имеющими самостоятельный заход на них.</w:t>
      </w:r>
    </w:p>
    <w:bookmarkStart w:id="174" w:name="P174"/>
    <w:bookmarkEnd w:id="17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Использование диванов и кресел для сна не допускается, кроме общежитий организаций, осуществляющих образовательную деятельность по образовательным программам среднего профессионального, высшего образования.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Каждое спальное место обеспечивается комплектом постельных принадлежностей (матрацем с наматрасником, подушкой, одеялом), постельным бельем (наволочкой, простыней, пододеяльником) и полотенцами (для лица и для ног, а также банным). Допускается использование одноразовых полотенец для лица, рук и ног.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Количество комплектов постельного белья, наматрасников и полотенец (для лица и для ног, а также банного) должно быть не менее 2 комплектов на одного человека.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организаций, осуществляющих образовательную деятельность по образовательным программам среднего профессионального, высшего образования, допускается использование личных постельных принадлежностей и спальных мест;</w:t>
      </w:r>
    </w:p>
    <w:bookmarkStart w:id="178" w:name="P178"/>
    <w:bookmarkEnd w:id="17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мебель должна иметь покрытие, допускающее проведение влажной уборки с применением моющих и дезинфекционных средств.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Используемое спортивное оборудование должно быть выполнено из материалов, допускающих их влажную обработку моющими и дезинфекционными средствами;</w:t>
      </w:r>
    </w:p>
    <w:bookmarkStart w:id="180" w:name="P180"/>
    <w:bookmarkEnd w:id="18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10) при установке в помещениях телевизионной аппаратуры расстояние от ближайшего места просмотра до экрана должно быть не менее 2 метров;</w:t>
      </w:r>
    </w:p>
    <w:bookmarkStart w:id="181" w:name="P181"/>
    <w:bookmarkEnd w:id="18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11) на каждом этаже объекта размещаются туалеты для детей и молодежи. На каждом этаже объектов организаций, реализующих образовательные программы дошкольного образования, начального общего, основного общего и среднего общего образования, организаций для детей-сирот и детей, оставшихся без попечения родителей, хозяйствующих субъектов социального обслуживания семьи и детей с круглосуточным пребыванием, загородных стационарных детских оздоровительных лагерей с круглосуточным пребыванием оборудуются туалетные комнаты для детей (молодежи) разного пола. Площадь туалетов для детей до 3 лет должна составлять не менее 12 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, от 3 до 7 лет - 16 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; для детей старше 7 лет - не менее 0,1 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 на ребенка.</w:t>
      </w:r>
    </w:p>
    <w:bookmarkStart w:id="182" w:name="P182"/>
    <w:bookmarkEnd w:id="18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Туалетные комнаты оборудуются умывальниками и туалетными кабинами с дверями. Во вновь строящихся хозяйствующих субъектах в туалетах для мальчиков дополнительно устанавливаются писсуары, оборудованные перегородками.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Туалетные кабины оснащаются мусорными ведрами, держателями для туалетной бумаги, сиденьями на унитазы. Умывальные раковины обеспечиваются мылом, электро- или бумажными полотенцами, ведрами для сбора мусора.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Санитарно-техническое оборудование должно гигиеническим нормативам, быть исправным и без дефектов.</w:t>
      </w:r>
    </w:p>
    <w:bookmarkStart w:id="185" w:name="P185"/>
    <w:bookmarkEnd w:id="18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этаже проживания (обучения, пребывания) инвалидов туалетная и душевая комнаты должны быть оборудованы с учетом обеспечения условий доступности для инвалидов;</w:t>
      </w:r>
    </w:p>
    <w:bookmarkStart w:id="186" w:name="P186"/>
    <w:bookmarkEnd w:id="18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12) для приготовления дезинфекционных растворов, обработки и хранения уборочного инвентаря, моющих и дезинфекционных средств выделяется помещение либо оборудуется место, исключающее доступ к нему детей. Помещение оборудуют поддоном с холодной и горячей водой, подающейся через смеситель, а также системой водоотведения.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Инструкции по приготовлению дезинфицирующих растворов должны размещаться в месте их приготовления;</w:t>
      </w:r>
    </w:p>
    <w:bookmarkStart w:id="188" w:name="P188"/>
    <w:bookmarkEnd w:id="18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13) окна помещений оборудуются в зависимости от климатической зоны регулируемыми солнцезащитными устройствами (подъемно-поворотные жалюзи, тканевые шторы) с длиной не ниже уровня подоконника, а окна, открываемые в весенний, летний и осенний периоды, - москитными сетками;</w:t>
      </w:r>
    </w:p>
    <w:bookmarkStart w:id="189" w:name="P189"/>
    <w:bookmarkEnd w:id="18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14) в общежитиях (интернатах), кроме общежитий квартирного (гостиничного) типа, должны быть предусмотрены жилые комнаты и помещения общего пользования, в том числе: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каждом этаже туалеты, умывальные, душевые, комнаты гигиены для девушек, помещения для стирки белья, гладильные, комнаты для сушки белья, кухни (за исключением специальных учебно-исправительных учреждений), помещения для обработки и хранения уборочного инвентаря;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кладовые для хранения хозяйственного инвентаря, бельевые (комнаты для раздельного хранения чистого и грязного белья), помещения для сушки одежды и обуви, помещения (камеры) для хранения личных вещей и иные подсобные помещения;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комнаты для самостоятельных занятий, комнаты отдыха и досуга, игровые комнаты для детей семейных пар, проживающих в общежитии;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общежитиях и интернатах для обучающихся в возрасте до 18 лет: комната воспитателя, помещения для оказания медицинской помощи (в случаях, установленных законодательством Российской Федерации &lt;8&gt;) и изолятор (для временной изоляции заболевшего до его госпитализации в медицинскую организацию или до приезда родителей или законных представителей).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&lt;8&gt; </w:t>
      </w:r>
      <w:hyperlink w:history="0" r:id="rId34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sz w:val="24"/>
            <w:color w:val="0000ff"/>
          </w:rPr>
          <w:t xml:space="preserve">Часть 3 статьи 41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помещениях (местах) для стирки белья допускается использование автоматических стиральных машин. Помещения (места) для стирки белья оборудуются раковиной, оснащенной смесителем с горячей и холодной водой, столами (стеллажами или лавками), тазами для ручной стирки, системой водоотведения, сливными трапами.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Помещения (места) для стирки белья и гладильные оборудуются отдельно.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Душевые комнаты оборудуются местом для раздевания, держателем полотенца, держателем мыла, смесителем с душевой насадкой, трапом для слива воды или душевым поддоном. При наличии нескольких душевых смесителей и поддонов каждый должен быть отделен перегородкой.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Общежития и интернаты квартирного (гостиничного) типа должны соответствовать санитарно-эпидемиологическим требованиям, предъявляемым к условиям проживания в жилых зданиях.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17. При отделке объектов должны соблюдаться следующие требования:</w:t>
      </w:r>
    </w:p>
    <w:bookmarkStart w:id="202" w:name="P202"/>
    <w:bookmarkEnd w:id="20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применяемые строительные и отделочные материалы используют при наличии документов об оценке (подтверждении) соответствия, быть устойчивыми к уборке влажным способом с применением моющих и дезинфицирующих средств, подтверждающие их безопасность, устойчивыми к уборке влажным способом с применением моющих и дезинфицирующих средств;</w:t>
      </w:r>
    </w:p>
    <w:bookmarkStart w:id="203" w:name="P203"/>
    <w:bookmarkEnd w:id="20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полы не должны иметь дефектов и повреждений и должны быть выполненными из материалов, допускающих влажную обработку и дезинфекцию;</w:t>
      </w:r>
    </w:p>
    <w:bookmarkStart w:id="204" w:name="P204"/>
    <w:bookmarkEnd w:id="20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стены и потолки помещений не должны иметь дефектов и повреждений, следов протеканий и признаков поражений грибком, должны иметь отделку, допускающую влажную обработку с применением моющих и дезинфицирующих средств.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помещениях с повышенной влажностью воздуха потолки должны быть влагостойкими.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18. При обеспечении водоснабжения и водоотведения хозяйствующими субъектами должны соблюдаться следующие требования:</w:t>
      </w:r>
    </w:p>
    <w:bookmarkStart w:id="207" w:name="P207"/>
    <w:bookmarkEnd w:id="20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здания хозяйствующих субъектов оборудуются системами холодного и горячего водоснабжения, водоотведения в соответствии с </w:t>
      </w:r>
      <w:hyperlink w:history="0" r:id="rId35" w:tooltip="Постановление Главного государственного санитарного врача РФ от 02.06.2026 N 20 &quot;Об утверждении санитарных правил СП 2.1.4284-26 &quot;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&quot; (вместе с &quot;СП 2.1.4284-26. Санитарные правила...&quot;) (Зарегистрировано в Минюсте России 02.06.2026 N 86856) {КонсультантПлюс}">
        <w:r>
          <w:rPr>
            <w:sz w:val="24"/>
            <w:color w:val="0000ff"/>
          </w:rPr>
          <w:t xml:space="preserve">требованиями</w:t>
        </w:r>
      </w:hyperlink>
      <w:r>
        <w:rPr>
          <w:sz w:val="24"/>
        </w:rPr>
        <w:t xml:space="preserve"> к общественным зданиям и сооружениям в части хозяйственно-питьевого водоснабжения и водоотведения согласно законодательству о техническом регулировании в сфере безопасности зданий и сооружений. Сливные трапы оборудуются в производственных, складских, хозяйственных, подсобных и административно-бытовых помещениях столовой (далее - пищеблока), в помещениях для стирки белья, душевых, туалетах, за исключением помещений, размещенных в жилых помещениях жилищного фонда и в дошкольных группах, размещенных в нежилых помещениях. Полы, оборудованные сливными трапами, должны быть оборудованы уклонами к отверстиям трапов.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отсутствии централизованной системы водоснабжения и водоотведения хозяйствующие субъекты оборудуются нецентрализованными (автономными) системами холодного и горячего водоснабжения, водоотведения, со спуском сточных вод в локальные очистные сооружения.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отсутствии горячего централизованного водоснабжения в помещениях хозяйствующего субъекта устанавливаются водонагревающие устройства;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вода, используемая в хозяйственно-питьевых и бытовых целях, должна соответствовать санитарно-эпидемиологическим требованиям к питьевой воде;</w:t>
      </w:r>
    </w:p>
    <w:bookmarkStart w:id="211" w:name="P211"/>
    <w:bookmarkEnd w:id="21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горячая и холодная вода должна подаваться через смесители;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не допускается использование воды из системы отопления для технологических, а также хозяйственно-бытовых целей;</w:t>
      </w:r>
    </w:p>
    <w:bookmarkStart w:id="213" w:name="P213"/>
    <w:bookmarkEnd w:id="21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холодной и горячей водой обеспечиваются производственные помещения пищеблока, помещения, в которых оказывается медицинская помощь, туалеты, душевые, умывальные, комнаты гигиены для девушек, умывальные перед обеденным залом, помещения для стирки белья, помещения для приготовления дезинфицирующих растворов;</w:t>
      </w:r>
    </w:p>
    <w:bookmarkStart w:id="214" w:name="P214"/>
    <w:bookmarkEnd w:id="21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питьевой режим организуется посредством стационарных питьевых фонтанчиков и (или) выдачи детям воды, расфасованной в емкости (бутилированной) промышленного производства, в том числе через установки с дозированным розливом воды, или организуется посредством выдачи кипяченой питьевой воды. Вода, расфасованная в емкости и поставляемая в хозяйствующие субъекты, должна иметь документы об оценке (подтверждения) соответствия.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использовании установок с дозированным розливом питьевой воды, расфасованной в емкости, проводится замена емкости по мере необходимости, но не реже, чем это предусмотрено сроком годности воды, установленным производителем.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использовании бутилированной воды хозяйствующий субъект должен быть обеспечен запасом чистой посуды (стеклянной, фаянсовой либо одноразовой), а также контейнерами для сбора использованной посуды одноразового применения.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19. Микроклимат, отопление и вентиляция в объектах должны соответствовать следующим требованиям:</w:t>
      </w:r>
    </w:p>
    <w:bookmarkStart w:id="218" w:name="P218"/>
    <w:bookmarkEnd w:id="21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здания оборудуются системами отопления и вентиляции в соответствии с требованиями, предъявляемыми к отоплению, вентиляции и кондиционированию воздуха в общественных зданиях и сооружениях согласно законодательству Российской Федерации о техническом регулировании в сфере безопасности зданий и сооружений.</w:t>
      </w:r>
    </w:p>
    <w:bookmarkStart w:id="219" w:name="P219"/>
    <w:bookmarkEnd w:id="21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помещениях обеспечиваются параметры микроклимата, воздухообмена, определенные требованиями гигиенических нормативов.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воздухе не допускается превышение предельно допустимых концентраций загрязняющих веществ, определенных требованиями гигиенических нормативов.</w:t>
      </w:r>
    </w:p>
    <w:bookmarkStart w:id="221" w:name="P221"/>
    <w:bookmarkEnd w:id="22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 допускается использование переносных отопительных приборов с инфракрасным излучением;</w:t>
      </w:r>
    </w:p>
    <w:bookmarkStart w:id="222" w:name="P222"/>
    <w:bookmarkEnd w:id="22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конструкция окон должна обеспечивать возможность проведения проветривания помещений в любое время года (за исключением детских игровых комнат, размещаемых в торгово-развлекательных и культурно-досуговых центрах, павильонах, аэропортах, железнодорожных вокзалах и иных объектах нежилого назначения).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Проветривание в присутствии детей не проводится;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контроль температуры воздуха во всех помещениях, предназначенных для пребывания детей и молодежи, осуществляется хозяйствующим субъектом с помощью термометров;</w:t>
      </w:r>
    </w:p>
    <w:bookmarkStart w:id="225" w:name="P225"/>
    <w:bookmarkEnd w:id="22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помещения, где установлено оборудование, являющееся источником выделения пыли, химических веществ, избытков тепла и влаги, дополнительно обеспечиваются местной системой вытяжной вентиляции.</w:t>
      </w:r>
    </w:p>
    <w:bookmarkStart w:id="226" w:name="P226"/>
    <w:bookmarkEnd w:id="22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Каждая группа помещений (производственные, складские, санитарно-бытовые) оборудуется раздельными системами приточно-вытяжной вентиляции с механическим и (или) естественным побуждением.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Обследование технического состояния системы вентиляции (ревизия, очистка и контроль эффективности) проводится перед вводом здания в эксплуатацию, затем через 2 года после ввода в эксплуатацию, в дальнейшем не реже 1 раза в 10 лет. При обследовании технического состояния вентиляции должны осуществляться инструментальные измерения объемов вытяжки воздуха;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ограждающие устройства отопительных приборов должны быть выполнены из материалов, безвредных для здоровья детей.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Ограждения из древесно-стружечных плит к использованию не допускаются.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20. Естественное и искусственное освещение в объектах должны соответствовать следующим требованиям:</w:t>
      </w:r>
    </w:p>
    <w:bookmarkStart w:id="231" w:name="P231"/>
    <w:bookmarkEnd w:id="23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уровни естественного и искусственного освещения в помещениях хозяйствующих субъектов должны соответствовать гигиеническим </w:t>
      </w:r>
      <w:hyperlink w:history="0" r:id="rId36" w:tooltip="Постановление Главного государственного санитарного врача РФ от 02.06.2026 N 20 &quot;Об утверждении санитарных правил СП 2.1.4284-26 &quot;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&quot; (вместе с &quot;СП 2.1.4284-26. Санитарные правила...&quot;) (Зарегистрировано в Минюсте России 02.06.2026 N 86856) {КонсультантПлюс}">
        <w:r>
          <w:rPr>
            <w:sz w:val="24"/>
            <w:color w:val="0000ff"/>
          </w:rPr>
          <w:t xml:space="preserve">нормативам</w:t>
        </w:r>
      </w:hyperlink>
      <w:r>
        <w:rPr>
          <w:sz w:val="24"/>
        </w:rPr>
        <w:t xml:space="preserve">;</w:t>
      </w:r>
    </w:p>
    <w:bookmarkStart w:id="232" w:name="P232"/>
    <w:bookmarkEnd w:id="23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игровых, спальнях групповых ячеек, в учебных кабинетах и жилых помещениях обеспечивается наличие естественного бокового, верхнего или двустороннего освещения. При глубине учебных помещений (аудиторий, классов) более 6 м оборудуется правосторонний подсвет со стороны стены, противоположной светонесущей, высота которого должна быть не менее 2,2 м от пола.</w:t>
      </w:r>
    </w:p>
    <w:bookmarkStart w:id="233" w:name="P233"/>
    <w:bookmarkEnd w:id="23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Допускается эксплуатация без естественного освещения следующих помещений: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помещений для спортивных снарядов (далее - снарядные);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умывальных, душевых, туалетов при гимнастическом (или спортивном) зале;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душевых и туалетов для персонала;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кладовых и складских помещений, радиоузлов;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кино-, фотолабораторий;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кинозалов;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книгохранилищ;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бойлерных, насосных водопровода и канализации;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камер вентиляционных;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камер кондиционирования воздуха;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узлов управления и других помещений для установки и управления инженерным и технологическим оборудованием зданий;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помещений для хранения и обработки уборочного инвентаря, помещений для хранения и разведения дезинфекционных средств.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использовании ЭСО с демонстрацией обучающих фильмов, программ или иной информации должны быть выполнены мероприятия, предотвращающие неравномерность освещения и появление бликов на экране;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остекление окон выполняется из цельного стекла. Не допускается наличие трещин и иное нарушение целостности стекла. Чистка оконных стекол проводится по мере их загрязнения;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конструкция регулируемых солнцезащитных устройств на окнах в исходном положении не должна уменьшать светоактивную площадь оконного проема.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Зашторивание окон в спальных помещениях проводится во время дневного и ночного сна, в остальное время шторы должны быть раздвинуты в целях обеспечения естественного освещения помещения;</w:t>
      </w:r>
    </w:p>
    <w:bookmarkStart w:id="250" w:name="P250"/>
    <w:bookmarkEnd w:id="25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система общего освещения обеспечивается потолочными светильниками с разрядными, люминесцентными или светодиодными лампами со спектрами светоизлучения: белый, тепло-белый, естественно-белый.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 допускается в одном помещении использовать разные типы ламп, а также лампы с разным светооизлучением.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Уровни искусственной освещенности для детей дошкольного возраста в групповых (игровых) - не менее 400 люкс, в учебных помещениях для детей старше 7 лет - не менее 300 люкс, в учебных кабинетах черчения и рисования, изостудиях, мастерских живописи, рисунка и скульптуры - 300 люкс, в мастерских трудового обучения - 400 люкс;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осветительные приборы должны иметь светорассеивающую конструкцию: в помещениях, предназначенных для занятий физкультурой и спортом - защитную, в помещениях пищеблока, душевых и в прачечной - пылевлагонепроницаемую;</w:t>
      </w:r>
    </w:p>
    <w:bookmarkStart w:id="254" w:name="P254"/>
    <w:bookmarkEnd w:id="25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в спальных корпусах дополнительно предусматривается дежурное (ночное) освещение в рекреациях (коридорах);</w:t>
      </w:r>
    </w:p>
    <w:bookmarkStart w:id="255" w:name="P255"/>
    <w:bookmarkEnd w:id="25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для равномерного освещения помещений используются отделочные материалы, создающие матовую поверхность светлых оттенков с коэффициентом отражения от панелей стен не менее 0,55, потолка, верхней части стен и оконных откосов - не менее 0,7, мебели - не менее - 0,45.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использовании декоративных элементов с яркой цветовой палитрой их площадь не должна превышать 25% от общей площади поверхности стен помещения;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все источники искусственного освещения должны содержаться в исправном состоянии и не должны содержать следы загрязнений;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10) неисправные и перегоревшие люминесцентные лампы хранятся в отдельном помещении (месте) и направляют на утилизацию в порядке, установленном законодательством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21. При организации профилактических и противоэпидемических мероприятий хозяйствующими субъектами должны соблюдаться следующие требования: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медицинская помощь в хозяйствующих субъектах осуществляется в соответствии с законодательством Российской Федерации в сфере охраны здоровья;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медицинская деятельность в хозяйствующих субъектах осуществляется самостоятельно (при наличии санитарно-эпидемиологического заключения) или медицинской организацией;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лица с признаками инфекционных заболеваний в объекты не допускаются. При выявлении лиц с признаками инфекционных заболеваний во время их нахождения на объекте хозяйствующим субъектом должны быть приняты меры по ограничению или исключению их контакта с иными лицами посредством размещения в помещения для оказания медицинской помощи или иные помещения, кроме вспомогательных &lt;9&gt;, до приезда законных представителей (родителей или опекунов), до перевода в медицинскую организацию или до приезда скорой помощи;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&lt;9&gt; </w:t>
      </w:r>
      <w:hyperlink w:history="0" r:id="rId37" w:tooltip="Федеральный закон от 30.03.1999 N 52-ФЗ (ред. от 10.06.2026) &quot;О санитарно-эпидемиологическом благополучии населения&quot; {КонсультантПлюс}">
        <w:r>
          <w:rPr>
            <w:sz w:val="24"/>
            <w:color w:val="0000ff"/>
          </w:rPr>
          <w:t xml:space="preserve">Статья 29</w:t>
        </w:r>
      </w:hyperlink>
      <w:r>
        <w:rPr>
          <w:sz w:val="24"/>
        </w:rPr>
        <w:t xml:space="preserve"> Федерального закона N 52-ФЗ.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4) после перенесенного заболевания дети допускаются к посещению при наличии медицинского заключения (медицинской справки);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в целях предотвращения возникновения и распространения инфекционных и неинфекционных заболеваний и пищевых отравлений хозяйствующим субъектом проводятся (за исключением организаций дополнительного образования, развивающих центров, игровых комнат, организаций социального обслуживания в части предоставления социальных услуг в полустационарной форме (с кратковременным дневным пребыванием):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контроль за санитарным состоянием и содержанием собственной территории и всех объектов, за соблюдением правил личной гигиены лицами, находящимися в них;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организация профилактических и противоэпидемических мероприятий и контроль за их проведением;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работа по организации и проведению мероприятий по дезинфекции, дезинсекции и дератизации, противоклещевых (акарицидных) обработок и контроль за их проведением;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осмотры детей с целью выявления инфекционных заболеваний (в том числе на педикулез) при поступлении в организацию, а также в случаях, установленных законодательством Российской Федерации в сфере охраны здоровья;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организация профилактических осмотров воспитанников и обучающихся и проведение профилактических прививок;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распределение детей в соответствии с заключением о принадлежности несовершеннолетнего к медицинской группе для занятий физической культурой &lt;10&gt;;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&lt;10&gt; </w:t>
      </w:r>
      <w:hyperlink w:history="0" r:id="rId38" w:tooltip="Приказ Минздрава России от 23.10.2020 N 1144н (ред. от 26.09.2023) &quot;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&quot; ------------ Утратил силу или отменен {КонсультантПлюс}">
        <w:r>
          <w:rPr>
            <w:sz w:val="24"/>
            <w:color w:val="0000ff"/>
          </w:rPr>
          <w:t xml:space="preserve">Пункт 7</w:t>
        </w:r>
      </w:hyperlink>
      <w:r>
        <w:rPr>
          <w:sz w:val="24"/>
        </w:rPr>
        <w:t xml:space="preserve"> Порядка медицинского осмотра лиц, желающих пройти спортивную подготовку, заниматься физической культурой и спортом в организациях, осуществляющих спортивную подготовку, иных организациях для занятий физической культурой и спортом, и (или) выполнить нормативы испытаний (тестов) комплекса ГТО, в том числе инвалидов и лиц с ограниченными возможностями здоровья (приложение N 3 к Порядку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(ГТО)", утвержденному приказом Минздрава России от 23.10.2020 N 1144н (зарегистрирован Минюстом России 03.12.2020, регистрационный N 61238), с изменениями, внесенными приказами Минздрава России от 22.02.2022 N 106н (зарегистрирован Минюстом России 28.02.2022, регистрационный N 67554) и от 26.09.2023 N 497н (зарегистрирован Минюстом России 29.09.2023, регистрационный N 75373). В соответствии с </w:t>
      </w:r>
      <w:hyperlink w:history="0" r:id="rId39" w:tooltip="Приказ Минздрава России от 23.10.2020 N 1144н (ред. от 26.09.2023) &quot;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&quot; ------------ Утратил силу или отменен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приказа Минздрава России от 23.10.2020 N 1144н данный акт действует до 01.01.2027.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документирование и контроль за организацией процесса физического воспитания и проведением мероприятий по физической культуре в зависимости от пола, возраста и состояния здоровья; за состоянием и содержанием мест занятий физической культурой; за пищеблоком и питанием детей;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назначение мероприятий по закаливанию, которые организуются с согласия родителей (законных представителей) и проводятся с учетом состояния здоровья детей (молодежи);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работа по формированию здорового образа жизни и реализация технологий сбережения здоровья;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контроль за соблюдением правил личной гигиены;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контроль за информированием хозяйствующего субъекта и медицинских работников обо всех случаях инфекционных заболеваний в своей семье и обращением за медицинской помощью в случае возникновения заболеваний.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целях профилактики контагиозных гельминтозов (энтеробиоза и гименолепидоза) в дошкольных образовательных организациях организуются и проводятся меры по предупреждению передачи возбудителя и оздоровлению источников инвазии.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Все выявленные инвазированные регистрируются в журнале для инфекционных заболеваний.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регистрации случаев заболеваний контагиозными гельминтозами санитарно-противоэпидемические (профилактические) мероприятия проводятся в течение 3 календарных дней после окончания лечения.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наличии бассейна с целью профилактики паразитарных заболеваний проводится лабораторный контроль качества воды в ванне плавательного бассейна хозяйствующего субъекта с одновременным отбором смывов с объектов внешней среды на паразитологические показатели;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в организациях с круглосуточным пребыванием детей обеспечиваются помывочные дни не реже 1 раза в 7 календарных дней. В бане и (или) душевых следует пользоваться индивидуальными принадлежностями: обувью, полотенцем, мылом и иным моющим средством, мочалкой.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Возможность помывки в душе предоставляется ежедневно.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организациях с круглосуточным пребыванием дети должны быть обеспечены индивидуальными средствами гигиены (зубные щетки, расчески, мочалки);</w:t>
      </w:r>
    </w:p>
    <w:bookmarkStart w:id="289" w:name="P289"/>
    <w:bookmarkEnd w:id="28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хозяйствующим субъектом должны быть созданы условия для мытья рук воспитанников, обучающихся и отдыхающих.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22. В отношении организации образовательного процесса и режима дня должны соблюдаться следующие требования: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издательская продукция (книжные и электронные ее варианты), используемые хозяйствующим субъектом, должны соответствовать гигиеническим нормативам;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кабинеты информатики и работа с ЭСО должны соответствовать гигиеническим нормативам.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использовании ЭСО во время занятий и перемен должна проводиться гимнастика для глаз. При использовании книжных учебных изданий гимнастика для глаз должна проводиться во время перемен.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профилактики нарушений осанки во время занятий должны проводиться соответствующие физические упражнения (далее - физкультминутки).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использовании ЭСО с демонстрацией обучающих фильмов, программ или иной информации, предусматривающих ее фиксацию в тетрадях воспитанниками и обучающимися, продолжительность непрерывного использования экрана не должна превышать для детей 5 - 7 лет - 5 - 7 минут, для учащихся 1 - 4-х классов - 10 минут, для 5 - 9-х классов - 15 минут.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Общая продолжительность использования ЭСО на уроке не должна превышать для интерактивной доски - для детей до 10 лет - 20 минут, старше 10 лет - 30 минут; компьютера - для детей 1 - 2 классов - 20 минут, 3 - 4 классов - 25 минут, 5 - 9 классов - 30 минут, 10 - 11 классов - 35 минут.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Занятия с использованием ЭСО в возрастных группах до 5 лет не проводятся;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расписание занятий составляются с учетом дневной и недельной динамики умственной работоспособности обучающихся и шкалой трудности учебных предметов.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Режим двигательной активности детей в течение дня организуется с учетом возрастных особенностей и состояния здоровья.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организации образовательной деятельности предусматривается введение в режим дня физкультминуток во время занятий, гимнастики для глаз, обеспечивается контроль за осанкой, в том числе во время письма, рисования и использования ЭСО.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Физкультурные, физкультурно-оздоровительные мероприятия, массовые спортивные мероприятия, туристические походы, спортивные соревнования организуются с учетом возраста, физической подготовленности и состояния здоровья детей. Хозяйствующим субъектом обеспечивается присутствие медицинских работников на спортивных соревнованиях и на занятиях в плавательных бассейнах.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Возможность проведения занятий физической культурой и спортом на открытом воздухе, а также подвижных игр, определяется по совокупности показателей метеорологических условий (температуры, относительной влажности и скорости движения воздуха) по климатическим зонам. В дождливые, ветреные и морозные дни занятия физической культурой должны проводиться в зале.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Отношение времени, затраченного на непосредственное выполнение физических упражнений, к общему времени занятия физической культурой должно составлять не менее 70%;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не допускается привлекать детей к работам с вредными или опасными условиями труда, при выполнении которых запрещается применение труда лиц моложе 18 лет, а также к уборке туалетов, душевых, умывальных, мытью окон и светильников, уборке снега с крыш, выполнению ремонтно-строительных и отделочных работ, подъему и переносу тяжестей.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23. Содержание собственной территории и помещений хозяйствующего субъекта должно соответствовать следующим требованиям: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на собственной территории не допускается скопление мусора. Уборка территории проводится ежедневно или по мере загрязнения. Для очистки собственной территории от снега использование химических реагентов не допускается.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Мусор должен собираться в мусоросборники, мусоросборники следует закрывать крышками. Очистка мусоросборников проводится при заполнении 2/3 их объема.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 допускается сжигание мусора на собственной территории, в том числе в мусоросборниках.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территории используемых хозяйствующими субъектами игровых, спортивных, прогулочных площадок, в зонах отдыха должны проводиться мероприятия, направленные на профилактику инфекционных, паразитарных и массовых неинфекционных заболеваний.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наличии на собственной территории песочниц ежегодно, в весенний период, в песочницах, на игровых площадках, проводится полная смена песка. Песок должен соответствовать гигиеническим нормативам. При обнаружении возбудителей паразитарных и инфекционных болезней проводится внеочередная замена песка.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Песочницы в отсутствие детей во избежание загрязнения песка закрываются крышками, полимерными пленками или иными защитными приспособлениями.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каждом помещении должна стоять емкость для сбора мусора. Переполнение емкостей для мусора не допускается.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Во встроенных, встроенно-пристроенных к жилым зданиям (или к зданиям административного общественного назначения), пристроенных, приспособленных помещениях обращение с отходами производства и потребления осуществляется в соответствии с законодательством Российской Федерации в сфере обращения с отходами;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все помещения подлежат ежедневной влажной уборке с применением моющих средств.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Влажная уборка в спальнях проводится после ночного и дневного сна, в спортивных залах и групповых помещениях не реже 2 раз в день.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Спортивный инвентарь и маты в спортивном зале ежедневно протираются с использованием мыльно-содового раствора. Ковровые покрытия ежедневно очищаются с использованием пылесоса. Ковровое покрытие не реже одного раза в месяц подвергается влажной обработке. После каждого занятия спортивный, гимнастический, хореографический, музыкальный залы проветриваются в течение не менее 10 минут.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Столы в групповых помещениях промываются горячей водой с моющим средством до и после каждого приема пищи.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Стулья, пеленальные столы, манежи и другое оборудование, а также подкладочные клеенки, клеенчатые нагрудники после использования моются горячей водой с мылом или иным моющим средством; нагрудники из ткани - стираются.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Игрушки моются в специально выделенных, промаркированных емкостях.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Приобретенные игрушки (за исключением мягконабивных) перед использованием детьми моются проточной водой с мылом или иным моющим средством, безвредным для здоровья детей.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Пенолатексные, ворсованные игрушки и мягконабивные игрушки обрабатываются согласно инструкции производителя.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Игрушки, которые не подлежат влажной обработке (мытью, стирке), допускается использовать в качестве демонстрационного материала.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Игрушки моются ежедневно в конце дня, а в группах для детей младенческого и раннего возраста - 2 раза в день. Кукольная одежда стирается по мере загрязнения с использованием детского мыла и проглаживается.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Туалеты, столовые, вестибюли, рекреации подлежат влажной уборке после каждой перемены.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Уборка учебных и вспомогательных помещений проводится после окончания занятий, в отсутствие обучающихся, при открытых окнах или фрамугах.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организации обучения в несколько смен уборка проводится по окончании каждой смены.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Уборка помещений интерната при общеобразовательной организации проводится не реже 1 раза в день;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уборочный инвентарь маркируется в зависимости от назначения помещений и видов работ. Инвентарь для уборки туалетов должен иметь иную маркировку и храниться отдельно от другого инвентаря.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окончании уборки весь инвентарь промывается с использованием моющих средств, ополаскивается проточной водой и просушивается.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Инвентарь для туалетов после использования обрабатывается дезинфекционными средствами в соответствии с инструкцией по их применению;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ежедневная уборка туалетов, умывальных, душевых, помещений для оказания медицинской помощи, обеденных залов столовых, буфетов, производственных цехов пищеблока проводится с использованием дезинфицирующих средств. Дверные ручки, поручни, выключатели ежедневно протираются с использованием дезинфицирующих средств.</w:t>
      </w:r>
    </w:p>
    <w:bookmarkStart w:id="332" w:name="P332"/>
    <w:bookmarkEnd w:id="33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технических целей в туалетных помещениях устанавливается отдельный водопроводный кран.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Санитарно-техническое оборудование ежедневно должно обеззараживаться. Сидения на унитазах, ручки сливных бачков и ручки дверей моются ежедневно теплой водой с мылом или иным моющим средством, безвредным для здоровья человека. Горшки моются после каждого использования при помощи щеток и моющих средств. Ванны, раковины, унитазы чистят дважды в день или по мере загрязнения щетками с использованием моющих и дезинфицирующих средств;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смена постельного белья и полотенец осуществляется по мере загрязнения, но не реже 1-го раза в 7 дней. Грязное белье складывается в мешки и доставляется в прачечную. Для сбора и хранения грязного белья выделяется специальное помещение или место для временного хранения. Чистое белье хранится в отдельном помещении, в гладильной или в специальном месте в закрытых стеллажах или шкафах. Выдача чистого белья организуется так, чтобы было исключено его пересечение с грязным бельем.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Постельные принадлежности (матрацы, подушки, спальные мешки) проветриваются непосредственно в спальнях во время каждой генеральной уборки, а также на специально отведенных для этого площадках хозяйственной зоны. Постельные принадлежности подвергаются химической чистке или дезинфекционной обработке один раз в год.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Индивидуальные мочалки для тела после использования замачиваются в дезинфекционном растворе, промываются проточной водой, просушиваются и хранятся в индивидуальных чистых мешках;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дезинфекционные средства хранят в упаковке производителя. Дезинфекционные растворы готовят в соответствии с инструкцией перед непосредственным их применением;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во всех видах помещений не реже одного раза в месяц (в смену) проводится генеральная уборка с применением моющих и дезинфицирующих средств;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вытяжные вентиляционные решетки не должны содержать следов загрязнений. Очистка шахт вытяжной вентиляции проводится по мере загрязнения;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в помещениях не должно быть насекомых, грызунов и следов их жизнедеятельности. Внутри помещений допускается дополнительное использование механических методов.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появлении синантропных насекомых и грызунов проводится дезинсекция и дератизация. Дезинсекция и дератизация проводится в отсутствие детей и молодежи.</w:t>
      </w:r>
    </w:p>
    <w:p>
      <w:pPr>
        <w:pStyle w:val="0"/>
        <w:jc w:val="both"/>
      </w:pPr>
      <w:r>
        <w:rPr>
          <w:sz w:val="24"/>
        </w:rPr>
      </w:r>
    </w:p>
    <w:bookmarkStart w:id="343" w:name="P343"/>
    <w:bookmarkEnd w:id="343"/>
    <w:p>
      <w:pPr>
        <w:pStyle w:val="2"/>
        <w:outlineLvl w:val="1"/>
        <w:jc w:val="center"/>
      </w:pPr>
      <w:r>
        <w:rPr>
          <w:sz w:val="24"/>
        </w:rPr>
        <w:t xml:space="preserve">III. Требования в отношении отдельных видов осуществляемой</w:t>
      </w:r>
    </w:p>
    <w:p>
      <w:pPr>
        <w:pStyle w:val="2"/>
        <w:jc w:val="center"/>
      </w:pPr>
      <w:r>
        <w:rPr>
          <w:sz w:val="24"/>
        </w:rPr>
        <w:t xml:space="preserve">хозяйствующими субъектами деятельности</w:t>
      </w:r>
    </w:p>
    <w:p>
      <w:pPr>
        <w:pStyle w:val="0"/>
        <w:jc w:val="both"/>
      </w:pPr>
      <w:r>
        <w:rPr>
          <w:sz w:val="24"/>
        </w:rPr>
      </w:r>
    </w:p>
    <w:bookmarkStart w:id="346" w:name="P346"/>
    <w:bookmarkEnd w:id="346"/>
    <w:p>
      <w:pPr>
        <w:pStyle w:val="0"/>
        <w:ind w:firstLine="540"/>
        <w:jc w:val="both"/>
      </w:pPr>
      <w:r>
        <w:rPr>
          <w:sz w:val="24"/>
        </w:rPr>
        <w:t xml:space="preserve">24. В организациях, реализующих образовательные программы дошкольного образования, осуществляющих присмотр и уход за детьми, в том числе размещенных в жилых и нежилых помещениях жилищного фонда и нежилых зданиях должны соблюдаться следующие требования:</w:t>
      </w:r>
    </w:p>
    <w:bookmarkStart w:id="347" w:name="P347"/>
    <w:bookmarkEnd w:id="34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количество детей в группах организации, реализующей образовательные программы дошкольного образования (далее - дошкольная организация), осуществляющей присмотр и уход за детьми, в том числе в группах, размещенных в жилых и нежилых помещениях жилищного фонда и нежилых зданий, определяется исходя из расчета площади групповой (игровой) комнаты.</w:t>
      </w:r>
    </w:p>
    <w:bookmarkStart w:id="348" w:name="P348"/>
    <w:bookmarkEnd w:id="34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групп раннего возраста (до 3 лет) - не менее 2,5 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 на 1 ребенка и для групп дошкольного возраста (от 3 до 7 лет) - не менее 2 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 на одного ребенка, без учета мебели и ее расстановки. Площадь спальной для детей до 3 лет должна составлять не менее 1,8 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 на ребенка, для детей от 3 до 7 лет - не менее 2,0 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 на ребенка. Физкультурный зал для детей дошкольного возраста должен быть не менее 75 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Дошкольное образование детей с ограниченными возможностями здоровья может быть организовано как совместно с другими детьми, так и в отдельных группах или в отдельных организациях, осуществляющих образовательную деятельность.</w:t>
      </w:r>
    </w:p>
    <w:bookmarkStart w:id="350" w:name="P350"/>
    <w:bookmarkEnd w:id="35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Количество воспитанников с ограниченными возможностями здоровья определяется исходя из расчета соблюдения нормы площади на одного воспитанника, а также соблюдения требований к расстановке мебели в соответствии с Правилами. Количество детей в группах компенсирующей направленности не должно превышать: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детей с тяжелыми нарушениями речи - 6 детей в возрасте до 3 лет и 10 детей в возрасте старше 3 лет;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детей с фонетико-фонематическими нарушениями речи - 12 детей в возрасте старше 3 лет;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глухих детей - 6 детей для обеих возрастных групп;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слабослышащих детей - 6 детей в возрасте до 3 лет и 8 детей в возрасте старше 3 лет;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слепых детей - 6 детей для обеих возрастных групп;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слабовидящих детей - 6 детей в возрасте до 3 лет и 10 детей в возрасте старше 3 лет;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детей с амблиопией, косоглазием - 6 детей в возрасте до 3 лет и 10 детей в возрасте старше 3 лет;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детей с нарушениями опорно-двигательного аппарата - 6 детей в возрасте до 3 лет и 8 детей в возрасте старше 3 лет;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детей с задержкой психоречевого развития - 6 детей в возрасте до 3 лет;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детей с задержкой психического развития - 10 детей в возрасте старше 3 лет;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детей с умственной отсталостью легкой степени - 10 детей в возрасте старше 3 лет;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детей с умственной отсталостью умеренной, тяжелой степени - 8 детей в возрасте старше 3 лет;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детей с расстройствами аутистического спектра - 5 детей для обеих возрастных групп;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детей со сложными дефектами (тяжелыми и множественными нарушениями развития) - 5 детей для обеих возрастных групп.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Количество детей в группах комбинированной направленности не должно превышать: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возрасте до 3 лет - не более 10 детей, в том числе не более 3 детей с ограниченными возможностями здоровья;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возрасте старше 3 лет, в том числе: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 более 10 детей, в том числе не более 3 глухих детей, или слепых детей, или детей с нарушениями опорно-двигательного аппарата, или детей с умственной отсталостью умеренной, тяжелой степени, или с расстройствами аутистического спектра, или детей со сложным дефектом;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 более 15 детей, в том числе не более 4 слабовидящих и (или) детей с амблиопией и (или) косоглазием, или слабослышащих детей, или детей, имеющих тяжелые нарушения речи, или детей с умственной отсталостью легкой степени;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 более 17 детей, в том числе не более 5 детей с задержкой психического развития, детей с фонетико-фонематическими нарушениями речи.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Допускается организация разновозрастных групп компенсирующей или комбинированной направленности для детей от 2 месяцев до 3 лет и от 3 лет и старше с учетом возможности соблюдения в них режима дня, соответствующего анатомическим и физиологическим особенностям детей каждой возрастной группы, с предельной наполняемостью 6 и 12 человек соответственно.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комплектовании групп комбинированной направленности не допускается смешение более 3 категорий детей с ограниченными возможностями здоровья; при объединении детей с разными нарушениями в развитии учитываются направленность адаптированных образовательных программ дошкольного образования и возможности их одновременной реализации в одной группе;</w:t>
      </w:r>
    </w:p>
    <w:bookmarkStart w:id="373" w:name="P373"/>
    <w:bookmarkEnd w:id="37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дошкольные организации должны иметь собственную территорию для прогулок детей (отдельно для каждой группы).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собственной территории дошкольной организации следует располагать игровую (групповые и физкультурно-оздоровительные площадки) и хозяйственную зоны, а также место для хранения колясок, велосипедов, санок.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Игровая зона включает групповые площадки, индивидуальные для каждой группы. Для отделения групповых площадок друг от друга, а также для отделения их от хозяйственной зоны используют зеленые насаждения. На территории групповых площадок устанавливают теневой навес площадью из расчета не менее 1 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 на одного ребенка, но не менее 20 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, песочницы, а также иные приспособления для игр. Теневые навесы оборудуют полами из дерева или иных строительных материалов в соответствии с областью применения.</w:t>
      </w:r>
    </w:p>
    <w:bookmarkStart w:id="376" w:name="P376"/>
    <w:bookmarkEnd w:id="37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Допускается установка на прогулочной площадке сборно-разборных навесов, беседок.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организации прогулок детей младенческого возраста используются прогулочные коляски (в том числе многоместные);</w:t>
      </w:r>
    </w:p>
    <w:bookmarkStart w:id="378" w:name="P378"/>
    <w:bookmarkEnd w:id="37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планировка помещений дошкольных организаций и организаций, осуществляющих присмотр и уход за детьми, за исключением помещений, размещенных в жилых помещениях, должна обеспечить возможность формирования изолированных помещений для каждой детской группы (далее - групповая ячейка) - раздевальная комната, групповая комната, спальня, буфет, туалет, совмещенный с умывальной, наличие при необходимости дополнительных помещений для занятий с детьми (музыкальный зал, физкультурный зал, кабинет логопеда, помещения для иных дополнительных занятий), а также иных помещений (помещения для оказания медицинской помощи, пищеблок, помещения для стирки белья) и помещений служебно-бытового назначения.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Групповые ячейки размещаются не выше третьего этажа, в том числе, групповые ячейки для детей с ограниченными возможностями здоровья, - не выше второго этажа, для детей с нарушениями опорно-двигательного аппарата и зрения - на первом этаже. Групповые ячейки для детей до 3-х лет располагаются на 1 этаже.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Помещения постоянного пребывания детей для дезинфекции воздушной среды оборудуются приборами по обеззараживанию воздуха. Полы в помещениях групповых, расположенных на первом этаже, должны быть утепленными или отапливаемыми.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размещении дошкольной организации и организации, осуществляющей уход и присмотр за детьми в отдельно стоящем здании групповые ячейки для детей младенческого и раннего возраста должны иметь самостоятельный вход на игровую площадку.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раздевальной комнате для детей младенческого и раннего возраста до года выделяется место для раздевания родителей и кормления грудных детей матерями.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третьем этаже (при наличии) дошкольной организации и организации, осуществляющей присмотр и уход за детьми, за исключением помещений, размещенных в жилых и нежилых помещениях жилищного фонда и нежилых зданий, размещаются дополнительные помещения для работы с детьми, а также группы для детей старшего дошкольного возраста.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групповых ячеек, располагающихся выше первого этажа, раздевальные комнаты для детей могут размещаться на первом этаже.</w:t>
      </w:r>
    </w:p>
    <w:bookmarkStart w:id="385" w:name="P385"/>
    <w:bookmarkEnd w:id="38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численности воспитанников дошкольной организации более 120 человек предусматривается отдельный зал для занятий музыкой и отдельный зал для занятий физкультурой.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Игрушки, используемые на прогулке, хранятся отдельно от игрушек, используемых в группе, в специально отведенных местах.</w:t>
      </w:r>
    </w:p>
    <w:bookmarkStart w:id="387" w:name="P387"/>
    <w:bookmarkEnd w:id="38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хранения верхней одежды раздевальные групповых ячеек оборудуются шкафами для верхней одежды детей с индивидуальными ячейками, полками для головных уборов, крючками. Каждая индивидуальная ячейка маркируется. Количество индивидуальных ячеек должно соответствовать списочному количеству детей в группе.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раздевальных комнатах или в отдельных помещениях создаются условия для сушки верхней одежды и обуви детей;</w:t>
      </w:r>
    </w:p>
    <w:bookmarkStart w:id="389" w:name="P389"/>
    <w:bookmarkEnd w:id="38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для детей младенческого и раннего возраста раздевальную комнату следует оборудовать пеленальными столами, стульями, раковиной для мытья рук, шкафом для одежды матерей, местом для грудного кормления детей.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игровых для детей раннего возраста устанавливают пеленальные столы и столики, манеж с покрытием из материалов, позволяющих проводить влажную обработку и дезинфекцию;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в игровых комнатах для детей от 1,5 лет и старше столы и стулья устанавливаются согласно общему количеству детей в группах;</w:t>
      </w:r>
    </w:p>
    <w:bookmarkStart w:id="392" w:name="P392"/>
    <w:bookmarkEnd w:id="39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расстановка кроватей должна обеспечивать свободный проход детей между ними.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использовании раскладных кроватей в каждом групповом помещении предусматривается место для их хранения, а также место для индивидуального хранения постельных принадлежностей и белья.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Количество кроватей должно соответствовать общему количеству детей, находящихся в группе;</w:t>
      </w:r>
    </w:p>
    <w:bookmarkStart w:id="395" w:name="P395"/>
    <w:bookmarkEnd w:id="39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туалеты дошкольной организации, организации, осуществляющей присмотр и уход за детьми, делятся на умывальную зону и зону санитарных узлов. В умывальной зоне размещаются детские умывальники и душевой поддон. В зоне санитарных узлов размещаются унитазы, которые обеспечиваются индивидуальными сидениями для каждого ребенка. В умывальные раковины для детей вода подается через смеситель.</w:t>
      </w:r>
    </w:p>
    <w:bookmarkStart w:id="396" w:name="P396"/>
    <w:bookmarkEnd w:id="39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Туалеты для детей раннего возраста оборудуются в одном помещении. В нем устанавливаются умывальные раковины для детей, раковина и унитаз (в отдельной кабине) для персонала, шкаф (стеллаж) с ячейками для хранения индивидуальных горшков и слив для их обработки, детская ванна (для детей ясельного возраста) или душевой поддон, а также хозяйственный шкаф.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Индивидуальные горшки маркируются по общему количеству детей.</w:t>
      </w:r>
    </w:p>
    <w:bookmarkStart w:id="398" w:name="P398"/>
    <w:bookmarkEnd w:id="39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туалетной умывальной зоне дошкольной, средней, старшей и подготовительной групп устанавливаются умывальные раковины для детей, раковину и унитаз (в отдельной кабине) для персонала, а также детские унитазы. В старших и подготовительных группах туалетные комнаты (отдельные кабинки) оборудуются отдельно для мальчиков и девочек.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 допускается использование детского туалета персоналом.</w:t>
      </w:r>
    </w:p>
    <w:bookmarkStart w:id="400" w:name="P400"/>
    <w:bookmarkEnd w:id="40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умывальной зоне устанавливаются вешалки для детских полотенец (отдельно для рук и ног), количество которых должно соответствовать общему количеству детей.</w:t>
      </w:r>
    </w:p>
    <w:bookmarkStart w:id="401" w:name="P401"/>
    <w:bookmarkEnd w:id="40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круглосуточном режиме пребывания детей оборудуют ванные комнаты с душевыми кабинами (ваннами, поддонами);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ежедневный утренний прием детей проводится воспитателями и (или) медицинским работником, которые должны опрашивать родителей о состоянии здоровья детей, а также проводить бесконтактную термометрию. Заболевшие дети, а также дети с подозрением на наличие инфекционного заболевания к посещению не допускаются;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воспитатели и помощники воспитателя обеспечиваются санитарной одеждой из расчета не менее 2 комплектов на 1 человека. У помощника воспитателя дополнительно должны быть: фартук, колпак или косынка для надевания во время раздачи пищи, фартук для мытья посуды и отдельный халат для уборки помещений;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10) допускается доставка готовых блюд из других организаций в соответствии с пунктом 1.9 Правил. Доставка готовых блюд должна осуществляться в изотермической таре;</w:t>
      </w:r>
    </w:p>
    <w:bookmarkStart w:id="405" w:name="P405"/>
    <w:bookmarkEnd w:id="40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11) для групп дошкольных организаций и организаций, осуществляющих присмотр и уход за детьми, размещенных в жилых и нежилых помещениях жилищного фонда и нежилых зданий, а также семейных дошкольных групп предусматривается следующий набор помещений и (или) мест: место (помещение), оборудованное шкафчиками или вешалками для раздельного хранения верхней одежды и полками для обуви воспитанников; игровая комната для проведения игр; помещение (место в игровой комнате) для сна; кухня (при нахождении детей более 4 часов) для хранения пищевых продуктов, приготовления пищи, мытья и хранения посуды, разделочного инвентаря и столовых приборов; помещение (место в игровой комнате или на кухне) для приема пищи детьми (при нахождении детей более 4 часов); место (в помещении кухни или игровой комнаты) для организации питьевого режима; помещение (место) для хранения белья (при организации сна детей); место или (шкаф) для хранения уборочного инвентаря; туалет; умывальная комната.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Возможно совмещение в одном помещении туалета и умывальной комнаты.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Туалет оборудуется унитазом, обеспечивается индивидуальными сидениями для каждого ребенка, для детей до трех лет - индивидуальными горшками.</w:t>
      </w:r>
    </w:p>
    <w:bookmarkStart w:id="408" w:name="P408"/>
    <w:bookmarkEnd w:id="40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Допускается совмещение в одном туалетном помещении туалета для детей и персонала группы или использование детьми туалета и умывальной комнаты персонала группы.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Каждый ребенок обеспечивается индивидуальным полотенцем для рук, а при организации сна - индивидуальными постельными принадлежностями (комплект постельного белья, одеяло, подушка). Допускается использование одноразовых полотенец и личного постельного белья.</w:t>
      </w:r>
    </w:p>
    <w:bookmarkStart w:id="410" w:name="P410"/>
    <w:bookmarkEnd w:id="41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Допускается осуществление питания детей в одном помещении (кухне), предназначенном как для приготовления пищи, так и для ее приема. Площадь помещений для приема и (или) приготовления пищи должна составлять не менее 0,7 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 на одно посадочное место. Количество посадочных мест должно обеспечивать одновременный прием пищи всеми детьми.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отсутствии кухни организуются раздаточное помещение и место для мытья и хранения посуды, которое может быть оборудовано посудомоечной машиной.</w:t>
      </w:r>
    </w:p>
    <w:bookmarkStart w:id="412" w:name="P412"/>
    <w:bookmarkEnd w:id="41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организации прогулок в группах по присмотру и уходу за детьми (без реализации образовательной программы) допускается использование детских игровых площадок, оборудованных в соответствии с требованиями законодательства Российской Федерации, если это не противоречит требованиям жилищного законодательства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организации прогулок детей младенческого возраста используются прогулочные коляски (в том числе многоместные).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 допускается просушивание белья, одежды и обуви в игровой комнате, спальне, кухне.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25. В детских центрах, центрах развития детей, реализующих образовательные программы дошкольного образования и (или) осуществляющих присмотр и уход за детьми, размещенных в нежилых помещениях, должны соблюдаться следующие требования:</w:t>
      </w:r>
    </w:p>
    <w:bookmarkStart w:id="416" w:name="P416"/>
    <w:bookmarkEnd w:id="41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размещение и функционирование хозяйствующего субъекта допускается без оборудования самостоятельных входа (выхода), тамбура (или воздушно-тепловой завесы) и собственной территории.</w:t>
      </w:r>
    </w:p>
    <w:bookmarkStart w:id="417" w:name="P417"/>
    <w:bookmarkEnd w:id="41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Набор помещений включает игровые помещения для детей, помещения для занятий и помещения для персонала, помещение (место) для мытья игрушек и игрового оборудования.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Детям должен быть обеспечен питьевой режим;</w:t>
      </w:r>
    </w:p>
    <w:bookmarkStart w:id="419" w:name="P419"/>
    <w:bookmarkEnd w:id="41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помещения оборудуются вешалками для верхней одежды, полками для обуви;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вновь приобретаемое оборудование, игры и игрушки для детей должны иметь документы об оценке (подтверждении) соответствия.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Используемое оборудование должно быть исправным и предусматривать возможность его мытья с применением моющих и дезинфицирующих средств. Мытье игрушек и оборудования проводится в конце рабочего дня;</w:t>
      </w:r>
    </w:p>
    <w:bookmarkStart w:id="422" w:name="P422"/>
    <w:bookmarkEnd w:id="42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в помещениях предусматривается естественное и (или) искусственное освещение;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заболевшие дети, а также дети с подозрением на наличие инфекционного заболевания к посещению хозяйствующего субъекта не допускаются;</w:t>
      </w:r>
    </w:p>
    <w:bookmarkStart w:id="424" w:name="P424"/>
    <w:bookmarkEnd w:id="42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для организации прогулок используются оборудованные детские площадки. Допускается использование внутридомовых и придомовых территорий, скверов и парков в части, не противоречащей требованиям жилищного законодательства Российской Федерации;</w:t>
      </w:r>
    </w:p>
    <w:bookmarkStart w:id="425" w:name="P425"/>
    <w:bookmarkEnd w:id="42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туалет оборудуется унитазом, обеспечивается индивидуальными сидениями (в том числе одноразовыми) для каждого ребенка. Для детей до 3 лет - индивидуальными горшками.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Допускается совмещение в одном туалетном помещении туалета для детей и персонала или использование детьми туалета и умывальной комнаты персонала;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каждый ребенок обеспечивается индивидуальным полотенцем для рук. Допускается использование одноразовых полотенец;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при нахождении детей до 7 лет в детском центре или иной детской организации более 4 часов необходимо обеспечить им условия для приема пищи и организации сна;</w:t>
      </w:r>
    </w:p>
    <w:bookmarkStart w:id="429" w:name="P429"/>
    <w:bookmarkEnd w:id="42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10) при организации образовательной деятельности пребывание и размещение детей осуществляется в соответствии с требованиями </w:t>
      </w:r>
      <w:hyperlink w:history="0" w:anchor="P405" w:tooltip="11) для групп дошкольных организаций и организаций, осуществляющих присмотр и уход за детьми, размещенных в жилых и нежилых помещениях жилищного фонда и нежилых зданий, а также семейных дошкольных групп предусматривается следующий набор помещений и (или) мест: место (помещение), оборудованное шкафчиками или вешалками для раздельного хранения верхней одежды и полками для обуви воспитанников; игровая комната для проведения игр; помещение (место в игровой комнате) для сна; кухня (при нахождении детей более ...">
        <w:r>
          <w:rPr>
            <w:sz w:val="24"/>
            <w:color w:val="0000ff"/>
          </w:rPr>
          <w:t xml:space="preserve">подпункта 11 пункта 24</w:t>
        </w:r>
      </w:hyperlink>
      <w:r>
        <w:rPr>
          <w:sz w:val="24"/>
        </w:rPr>
        <w:t xml:space="preserve"> Правил.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26. В детских игровых комнатах, размещаемых в торгово-развлекательных и культурно-досуговых центрах, павильонах, аэропортах, железнодорожных вокзалах и иных объектах нежилого назначения, должны соблюдаться следующие требования:</w:t>
      </w:r>
    </w:p>
    <w:bookmarkStart w:id="431" w:name="P431"/>
    <w:bookmarkEnd w:id="43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размещение и функционирование хозяйствующего субъекта допускается без оборудования самостоятельных входа (выхода), тамбура (или воздушно-тепловой завесы) и собственной территории.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Набор помещений включает игровые помещения для детей и помещения для персонала, помещение (место) для мытья игрушек и игрового оборудования.</w:t>
      </w:r>
    </w:p>
    <w:bookmarkStart w:id="433" w:name="P433"/>
    <w:bookmarkEnd w:id="43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Допускается использование туалетов, расположенных в торгово-развлекательных и культурно-досуговых центрах, павильонах, аэропортах, железнодорожных вокзалах и иных объектах нежилого назначения, в которых функционирует хозяйствующий субъект.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детей обеспечивается питьевой режим.</w:t>
      </w:r>
    </w:p>
    <w:bookmarkStart w:id="435" w:name="P435"/>
    <w:bookmarkEnd w:id="43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Игровые помещения оборудуются вешалками для верхней одежды, полками для обуви, детской мебелью, игровым оборудованием, играми и игрушками. Приобретаемая продукция для детей должна иметь документы об оценке (подтверждении) соответствия;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используемое игровое оборудование должно соответствовать обязательным требованиям, установленным техническими регламентами, предусматривать возможность его мытья с применением моющих и дезинфицирующих средств. Мытье игрушек и игрового оборудования проводится в конце рабочего дня и по мере необходимости;</w:t>
      </w:r>
    </w:p>
    <w:bookmarkStart w:id="437" w:name="P437"/>
    <w:bookmarkEnd w:id="43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в игровых комнатах предусматривается естественное и (или) искусственное освещение;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в игровые комнаты принимаются дети, не имеющие визуальных признаков инфекционных заболеваний.</w:t>
      </w:r>
    </w:p>
    <w:bookmarkStart w:id="439" w:name="P439"/>
    <w:bookmarkEnd w:id="43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27. При реализации образовательных программ начального общего, основного общего и среднего общего образования должны соблюдаться следующие требования:</w:t>
      </w:r>
    </w:p>
    <w:bookmarkStart w:id="440" w:name="P440"/>
    <w:bookmarkEnd w:id="44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на собственной территории организации, реализующей образовательные программы начального общего, основного общего и среднего общего образования (далее - общеобразовательные организации), выделяются зоны отдыха, физкультурно-спортивная зона и хозяйственная зона. Для маломобильных групп населения оборудуется парковочная зона.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выполнения рабочих программ учебного предмета "Физическая культура", мероприятий программы воспитательной работы и курсов по выбору соответствующей направленности допускается использовать спортивные сооружения (площадки, стадионы, бассейны), расположенные за пределами собственной территории общеобразовательной организации, оборудованные в соответствии с санитарно-эпидемиологическими требованиями к устройству и содержанию мест, предназначенных для занятий спортом и физической культурой. Приобретаемое оборудование для детских игровых площадок должно иметь документы об оценке (подтверждении) соответствия.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Зона отдыха используется для организации подвижных игр и отдыха обучающихся, посещающих группы продленного дня, а также для реализации образовательных программ, начального общего, основного общего и среднего общего образования, предусматривающих проведение занятий и мероприятий на свежем воздухе;</w:t>
      </w:r>
    </w:p>
    <w:bookmarkStart w:id="443" w:name="P443"/>
    <w:bookmarkEnd w:id="44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структуру общеобразовательной организации может входить интернат. Здание интерната может быть отдельно стоящим, а также может входить в состав основного здания с выделением его в самостоятельный блок с отдельным входом;</w:t>
      </w:r>
    </w:p>
    <w:bookmarkStart w:id="444" w:name="P444"/>
    <w:bookmarkEnd w:id="44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для всех обучающихся должны быть созданы условия для организации питания.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Количество мест в обеденном зале должно обеспечивать организацию питания всех обучающихся в течение не более трех перемен. Число одновременно питающихся детей не должно превышать количество посадочных мест в обеденном зале по проекту.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обеденном зале устанавливаются умывальники из расчета один кран на 20 посадочных мест;</w:t>
      </w:r>
    </w:p>
    <w:bookmarkStart w:id="447" w:name="P447"/>
    <w:bookmarkEnd w:id="44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учебные кабинеты и рекреационные помещения для обучающихся 1 - 4 классов размещаются на 1 - 3 этажах отдельного здания или отдельного блока, кабинеты технологии для мальчиков размещаются на 1 этаже;</w:t>
      </w:r>
    </w:p>
    <w:bookmarkStart w:id="448" w:name="P448"/>
    <w:bookmarkEnd w:id="44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в гардеробах оборудуют места для каждого класса, исходя из площади не менее 0,15 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 на ребенка.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Гардеробы оснащают вешалками, крючками или шкафчиками для раздельного хранения одежды и местом для хранения обуви на каждого обучающегося, а также устанавливаются лавки (скамейки).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обучающихся 1 - 4 классов гардероб может размещаться в рекреациях (при условии оборудования их индивидуальными шкафчиками), а также в учебных кабинетах (при условии соблюдения нормы площади учебного кабинета на 1 обучающегося в соответствии с гигиеническими нормативами и выделении дополнительной площади для оборудования гардероба);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обучающиеся 1 - 4 классов размещаются в закрепленных за каждым классом учебных кабинетах, за исключением обучения, требующего специального оборудования;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для обучающихся 5 - 11 классов образовательный процесс может быть организован по кабинетной системе. При невозможности обеспечить обучающихся 5 - 11 классов учебной мебелью, соответствующей их росту, во всех учебных кабинетах и лабораториях, задействованных в образовательном процессе, обучение проводится в одном учебном кабинете, оборудованном мебелью, соответствующей росту и возрасту обучающихся. Приобретаемая учебная мебель должна иметь документы об оценке (подтверждении) соответствия;</w:t>
      </w:r>
    </w:p>
    <w:bookmarkStart w:id="453" w:name="P453"/>
    <w:bookmarkEnd w:id="45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учебные кабинеты физики и химии оборудуют демонстрационными столами, установленными на подиуме. Демонстрационные столы должны иметь покрытие, устойчивое к действию агрессивных химических веществ, и защитные бортики по наружному краю стола. Лаборантскую и учебный кабинет химии оборудуют вытяжными шкафами;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при размещении в общеобразовательных организациях спортивного зала выше 1 этажа проводят шумоизоляционные мероприятия, обеспечивающие нормируемые уровни шума в смежных помещениях.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спортивных залах оборудуются снарядные, раздевальные для мальчиков и девочек, туалеты, душевые. Площадь туалетов при спортивном зале должна составлять не менее 8,0 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, душевых - 12,0 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10) на каждом этаже размещаются санитарные узлы, раздельные для мальчиков и девочек, оборудованные кабинами с дверями и умывальниками для мытья рук. Для инвалидов маломобильных групп туалетная комната (кабина) должна быть оборудована с учетом обеспечения условий доступности.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персонала оборудуется отдельный санузел (кабина).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обучающихся 5 - 11 классов необходимо оборудовать комнату (кабину) личной гигиены девочек площадью не менее 3,0 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, оснащенную унитазом, умывальной раковиной, душевым поддоном с гибким шлангом, биде или иным оборудованием, обеспечивающим личную гигиену;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11) при размещении общеобразовательной организации в приспособленном здании (на период ремонтных работ или строительства нового здания) обеспечивается наличие следующего минимального набора помещений: учебные кабинеты, помещения для организации питания, административно-хозяйственные помещения, санузлы;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12) в учебных кабинетах обеспечивается боковое левостороннее естественное освещение, за исключением случаев, указанных в </w:t>
      </w:r>
      <w:hyperlink w:history="0" w:anchor="P233" w:tooltip="Допускается эксплуатация без естественного освещения следующих помещений:">
        <w:r>
          <w:rPr>
            <w:sz w:val="24"/>
            <w:color w:val="0000ff"/>
          </w:rPr>
          <w:t xml:space="preserve">абзаце 2 подпункта 2 пункта 20</w:t>
        </w:r>
      </w:hyperlink>
      <w:r>
        <w:rPr>
          <w:sz w:val="24"/>
        </w:rPr>
        <w:t xml:space="preserve"> Правил;</w:t>
      </w:r>
    </w:p>
    <w:bookmarkStart w:id="461" w:name="P461"/>
    <w:bookmarkEnd w:id="46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13) холодным и горячим водоснабжением обеспечиваются помещения пищеблока, столовая, душевые, умывальные, комнаты (кабины) личной гигиены, помещения медицинского назначения, кабинеты технологии, учебные кабинеты для обучающихся 1 - 4 классов, кабинеты изобразительного искусства, физики, химии и биологии, лаборантские, помещения для обработки уборочного инвентаря и приготовления дезинфицирующих средств, а также туалеты;</w:t>
      </w:r>
    </w:p>
    <w:bookmarkStart w:id="462" w:name="P462"/>
    <w:bookmarkEnd w:id="46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14) количество обучающихся в классе определяется исходя из расчета соблюдения нормы площади на одного обучающегося, соблюдении требований к расстановке мебели в учебных кабинетах. Комплектование классов (групп) обучающихся с ограниченными возможностями здоровья проводится в зависимости от указанной в </w:t>
      </w:r>
      <w:hyperlink w:history="0" w:anchor="P347" w:tooltip="1) количество детей в группах организации, реализующей образовательные программы дошкольного образования (далее - дошкольная организация), осуществляющей присмотр и уход за детьми, в том числе в группах, размещенных в жилых и нежилых помещениях жилищного фонда и нежилых зданий, определяется исходя из расчета площади групповой (игровой) комнаты.">
        <w:r>
          <w:rPr>
            <w:sz w:val="24"/>
            <w:color w:val="0000ff"/>
          </w:rPr>
          <w:t xml:space="preserve">подпункте 1 пункта 24</w:t>
        </w:r>
      </w:hyperlink>
      <w:r>
        <w:rPr>
          <w:sz w:val="24"/>
        </w:rPr>
        <w:t xml:space="preserve"> Правил категории обучающихся.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Образование обучающихся с ограниченными возможностями здоровья может быть организовано как совместно с другими обучающимися, так и в отдельных классах, группах или отдельных организациях, осуществляющих образовательную деятельность.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Площадь учебных кабинетов без учета площади, необходимой для расстановки дополнительной мебели (шкафы, тумбы и другие) для хранения учебных пособий и оборудования рабочего места преподавателя, должна рассчитываться следующим образом: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 менее 2,5 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 на одного обучающегося при фронтальных формах занятий;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 менее 3,5 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 на одного обучающегося при организации групповых форм работы и индивидуальных занятий.</w:t>
      </w:r>
    </w:p>
    <w:bookmarkStart w:id="467" w:name="P467"/>
    <w:bookmarkEnd w:id="46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Предельная наполняемость отдельного класса (группы), группы продленного дня для обучающихся с ограниченными возможностями здоровья устанавливается в зависимости от нозологической группы: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глухих обучающихся - 6 человек;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слабослышащих и позднооглохших обучающихся с легким недоразвитием речи, обусловленным нарушением слуха, - 10 человек;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слабослышащих и позднооглохших обучающихся с глубоким недоразвитием речи, обусловленным нарушением слуха, - 6 человек;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слепых обучающихся - 8 человек;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слабовидящих обучающихся - 12 человек;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обучающихся с тяжелыми нарушениями речи - 12 человек;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обучающихся с нарушениями опорно-двигательного аппарата - 10 человек;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обучающихся, имеющих задержку психического развития, - 12 человек; для учащихся с умственной отсталостью (интеллектуальными нарушениями) - 12 человек;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обучающихся с расстройствами аутистического спектра - 8 человек;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обучающихся со сложными дефектами (с тяжелыми множественными нарушениями развития) - 5 человек.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Количество обучающихся с ограниченными возможностями здоровья устанавливается из расчета не более 3 обучающихся при получении образования совместно с другими учащимися;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15) в общеобразовательных организациях, работающих в две смены, обучение 1, 5, 9 - 11 классов и классов для обучающихся с ограниченными возможностями здоровья проводится в первую смену.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Учебные занятия следует начинать не ранее 8 часов. Проведение нулевых уроков и обучение в три смены не допускается. Занятия второй смены должны заканчиваться не позднее 19 часов;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16) при реализации образовательных программ должны соблюдаться следующие санитарно-эпидемиологические требования &lt;11&gt;: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&lt;11&gt; </w:t>
      </w:r>
      <w:hyperlink w:history="0" r:id="rId40" w:tooltip="Федеральный закон от 30.03.1999 N 52-ФЗ (ред. от 10.06.2026) &quot;О санитарно-эпидемиологическом благополучии населения&quot; {КонсультантПлюс}">
        <w:r>
          <w:rPr>
            <w:sz w:val="24"/>
            <w:color w:val="0000ff"/>
          </w:rPr>
          <w:t xml:space="preserve">Статья 28</w:t>
        </w:r>
      </w:hyperlink>
      <w:r>
        <w:rPr>
          <w:sz w:val="24"/>
        </w:rPr>
        <w:t xml:space="preserve"> Федерального закона N 52-ФЗ, </w:t>
      </w:r>
      <w:hyperlink w:history="0" r:id="rId41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sz w:val="24"/>
            <w:color w:val="0000ff"/>
          </w:rPr>
          <w:t xml:space="preserve">статья 11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Объем обязательной части образовательной программы начального общего образования должен составлять 80%, образовательной программы основного общего - 70% и образовательной программы среднего общего образования - 60%. Суммарный объем обязательной части образовательной программы и части, формируемой участниками образовательных отношений, реализуется в рамках максимального общего объема недельной образовательной нагрузки.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Часы, отведенные на внеурочную деятельность, должны быть организованы в формах, отличных от урочных, предусматривающих проведение общественно полезных практик, исследовательской деятельности, реализации образовательных проектов, экскурсий, походов, соревнований, посещений театров, музеев и иные формы.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Внеурочная деятельность обучающихся с ограниченными возможностями здоровья формируется из часов, необходимых для обеспечения их индивидуальных потребностей и составляющих суммарно 10 часов в неделю на обучающегося, из которых не менее 5 часов должны включать обязательные занятия коррекционной направленности с учетом возрастных особенностей учащихся и их физиологических потребностей.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Урочная деятельность обучающихся с ограниченными возможностями здоровья организуется по 5-дневной учебной неделе, в субботу возможна организация проведения внеурочной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целью профилактики переутомления в годовом календарном учебном плане обучающихся должно быть предусмотрено чередование периодов учебного времени, сессий и каникул. Продолжительность каникул должна составлять не менее 7 календарных дней.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Расписание уроков составляется с учетом дневной и недельной умственной работоспособности обучающихся и шкалы трудности учебных предметов, определенной гигиеническими нормативами.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Образовательная недельная нагрузка распределяется равномерно в течение учебной недели, при этом объем максимально допустимой нагрузки в течение дня составляет: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обучающихся 1-х классов - не должен превышать 4 уроков и один раз в неделю - 5 уроков за счет урока физической культуры,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обучающихся 2 - 4 классов - не более 5 уроков и один раз в неделю 6 уроков за счет урока физической культуры,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обучающихся 5 - 6 классов - не более 6 уроков, для обучающихся 7 - 11 классов - не более 7 уроков.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Факультативные занятия и занятия по программам дополнительного образования планируют на дни с наименьшим количеством обязательных уроков. Между началом факультативных (дополнительных) занятий и последним уроком необходимо организовывать перерыв продолжительностью не менее 20 минут.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Обучение в 1 классе осуществляется с соблюдением следующих требований: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учебные занятия проводятся по 5-дневной учебной неделе и только в первую смену;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обучение в первом полугодии: в сентябре, октябре - по 3 урока в день по 35 минут каждый, в ноябре - декабре - по 4 урока в день по 35 минут каждый; в январе - мае - по 4 урока в день по 40 минут каждый;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середине учебного дня организуется динамическая пауза продолжительностью не менее 40 минут;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предоставляются дополнительные недельные каникулы в середине третьей четверти при четвертном режиме обучения. Возможна организация дополнительных каникул независимо от четвертей (триместров).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осуществлении присмотра и ухода в общеобразовательной организации в группах продленного дня должны быть созданы условия, включающие организацию полдника и прогулок для всех обучающихся, либо полдника, прогулок и дневного сна для детей первого года обучения.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предупреждения переутомления в течение недели обучающиеся должны иметь облегченный учебный день в среду или в четверг.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Продолжительность урока не должна превышать 45 минут, за исключением 1 класса и компенсирующего класса, продолжительность урока в которых не должна превышать 40 минут.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Продолжительность перемен между уроками составляет не менее 10 минут, большой перемены (после 2 или 3 урока) - 20 - 30 минут. Вместо одной большой перемены допускается после 2 и 3 уроков устанавливать две перемены по 20 минут каждая.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Продолжительность перемены между урочной и внеурочной деятельностью должна составлять не менее 30 минут, за исключением обучающихся с ограниченными возможностями здоровья, обучение которых осуществляется по специальной индивидуальной программе развития.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слабовидящих обучающихся 1 - 4 классов при различных видах учебной деятельности продолжительность непрерывной зрительной нагрузки не должна превышать 10 минут, для слабовидящих обучающихся, осваивающих образовательные программы основного общего и среднего общего образования, - не более 15 минут.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обучающихся с остаточным зрением для усвоения учебной информации по рельефной системе Брайля должны чередоваться тактильное восприятие информации - не менее 2 раз за урок с непрерывной зрительной работой - по 5 минут;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17) все работы в учебных кабинетах технологии обучающиеся выполняют в специальной одежде и (или) с использованием средств индивидуальной защиты.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организации трудового обучения кабинеты технологии обеспечиваются необходимым оборудованием и инструментом со специальными приспособлениями, учитывающими особые образовательные потребности обучающихся с ограниченными возможностями здоровья.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Условия трудового обучения должны соответствовать возрасту обучающегося, учебным, воспитательным и коррекционным задачам.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Организация профильного обучения в 10 - 11 классах не должна приводить к увеличению образовательной нагрузки;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18) при проведении итоговой аттестации не допускается проведение более одного экзамена в день. Перерыв между проведением экзаменов должен быть не менее 2-х календарных дней. При проведении государственной итоговой аттестации по образовательным программам среднего общего образования в форме единого государственного экзамена (далее - ЕГЭ) по предметам по выбору участников ЕГЭ допускается их проведение через день.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продолжительности экзамена от 4 часов и более обучающиеся обеспечиваются питанием. Независимо от продолжительности экзамена обеспечивается питьевой режим.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Время ожидания начала экзамена в классах не должно превышать 30 минут;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19) в классном журнале оформляется лист здоровья, в который для каждого обучающегося вносят сведения о его антропометрических данных, группе здоровья, медицинской группе для занятий физической культурой, номере необходимой учебной мебели, а также медицинские рекомендации.</w:t>
      </w:r>
    </w:p>
    <w:bookmarkStart w:id="516" w:name="P516"/>
    <w:bookmarkEnd w:id="51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28. При реализации образовательных программ с применением дистанционных образовательных технологий и электронного обучения должны соблюдаться следующие требования: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использование ЭСО должно осуществляться при наличии документов об оценке (подтверждении) соответствия. Использование мониторов на основе электронно-лучевых трубок в образовательных организациях не допускается;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одновременное использование детьми на занятиях более двух различных ЭСО (интерактивная доска и персональный компьютер, интерактивная доска и планшет) не допускается;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для образовательных целей мобильные средства связи не используются.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Размещение базовых станций подвижной сотовой связи на собственной территории образовательных организаций не допускается;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использование ноутбуков обучающимися начальных классов возможно при наличии дополнительной клавиатуры;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оконные проемы в помещениях, где используются ЭСО, должны быть оборудованы светорегулируемыми устройствами;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линейные размеры (диагональ) экрана ЭСО должны соответствовать гигиеническим нормативам;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организация рабочих мест пользователей персональных ЭСО должна обеспечивать зрительную дистанцию до экрана не менее 50 см. Использование планшетов предполагает их размещения на столе под углом наклона 30°;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шрифтовое оформление электронных учебных изданий должно соответствовать гигиеническим нормативам;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непрерывная и суммарная продолжительность использования различных типов ЭСО на занятиях должна соответствовать гигиеническим нормативам;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10) при необходимости использовать наушники, время их непрерывного использования для всех возрастных групп должно составлять не более часа. Уровень громкости не должен превышать 60% от максимальной. Внутриканальные наушники должны быть предназначены только для индивидуального использования;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11) интерактивную доску (панель) и другие ЭСО следует выключать или переводить в режим ожидания, когда их использование приостановлено или завершено;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12) при реализации образовательных программ с использованием дистанционных образовательных технологий, электронного обучения расписание занятий составляется с учетом дневной и недельной динамики умственной работоспособности обучающихся и трудности учебных предметов. Обучение должно заканчиваться не позднее 18.00 часов. Продолжительность урока не должна превышать 40 минут;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13) режим учебного дня, в том числе во время учебных занятий, должен включать различные формы двигательной активности.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середине урока организуется перерыв для проведения комплекса упражнений для профилактики зрительного утомления, повышения активности центральной нервной системы, снятия напряжения с мышц шеи и плечевого пояса, с мышц туловища, для укрепления мышц и связок нижних конечностей;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14) при использовании электронного оборудования, в том числе сенсорного экрана, клавиатуры, компьютерной мыши необходимо ежедневно дезинфицировать их в соответствии с рекомендациями производителя либо с использованием растворов или салфеток на спиртовой основе, содержащих не менее 70% спирта;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15) В помещении, где организовано рабочее место обучающегося с компьютером (ноутбуком) или планшетом, необходимо предусмотреть естественное освещение и искусственное общее и местное на рабочем столе. Источник местного освещения на рабочем месте обучающегося должен располагаться сбоку от экрана персонального компьютера (ноутбука) или планшета. Освещение не должно создавать бликов на поверхности экрана.</w:t>
      </w:r>
    </w:p>
    <w:bookmarkStart w:id="534" w:name="P534"/>
    <w:bookmarkEnd w:id="53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29. В организациях дополнительного образования и физкультурно-спортивных организациях должны соблюдаться следующие требования:</w:t>
      </w:r>
    </w:p>
    <w:bookmarkStart w:id="535" w:name="P535"/>
    <w:bookmarkEnd w:id="53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наличие собственной территории, набор помещений определяются направленностью реализуемых дополнительных общеобразовательных программ и видом спорта.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Раздевалки для верхней одежды размещают на первом или цокольном (подвальном) этаже хозяйствующего субъекта.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организациях с количеством до 20 человек допустимо оборудование одного туалета.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персонала выделяется отдельный туалет (кабина).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Мастерские, лаборатории оборудуются умывальными раковинами, кладовыми (шкафами).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помещениях для занятий на музыкальных инструментах, танцами, вокалом, мастерских с использованием оборудования, являющегося дополнительным источником шума, выполняются шумоизолирующие мероприятия;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образовательный процесс осуществляется в соответствии с дополнительной общеобразовательной программой. Занятия проводятся по группам, подгруппам или индивидуально.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Занятия начинаются не ранее 8.00 часов утра и заканчиваются не позднее 20.00 часов. Для обучающихся в возрасте 16 - 18 лет допускается окончание занятий в 21.00 часов.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Ежедневной дезинфекции подлежат помещения туалета, душевых, раздевальных, а также скамейки, поручни, выключатели и дверные ручки.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Раздевалки оборудуются скамьями и шкафчиками (вешалками);</w:t>
      </w:r>
    </w:p>
    <w:bookmarkStart w:id="545" w:name="P545"/>
    <w:bookmarkEnd w:id="54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состав помещений физкультурно-спортивных организаций определяется видом спорта.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спортивных и хореографических залах, бассейнах оборудуют туалеты, душевые, помещения для переодевания раздельно для мальчиков и девочек.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Раздевалки оборудуются скамьями и шкафчиками (вешалками), устройствами для сушки волос.</w:t>
      </w:r>
    </w:p>
    <w:bookmarkStart w:id="548" w:name="P548"/>
    <w:bookmarkEnd w:id="54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Спортивный инвентарь хранится в помещениях снарядных при спортивных залах.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Используемые спортивные маты, спортивные ковры, инвентарь и оборудование должны быть покрыты материалами, обеспечивающими их влажную обработку моющими и дезинфекционными средствами.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30. В организациях для детей-сирот и детей, оставшихся без попечения родителей, должны соблюдаться следующие требования: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при реализации в хозяйствующем субъекте образовательных программ дошкольного образования их деятельность регламентируется в соответствии с требованиями </w:t>
      </w:r>
      <w:hyperlink w:history="0" w:anchor="P346" w:tooltip="24. В организациях, реализующих образовательные программы дошкольного образования, осуществляющих присмотр и уход за детьми, в том числе размещенных в жилых и нежилых помещениях жилищного фонда и нежилых зданиях должны соблюдаться следующие требования:">
        <w:r>
          <w:rPr>
            <w:sz w:val="24"/>
            <w:color w:val="0000ff"/>
          </w:rPr>
          <w:t xml:space="preserve">пункта 24</w:t>
        </w:r>
      </w:hyperlink>
      <w:r>
        <w:rPr>
          <w:sz w:val="24"/>
        </w:rPr>
        <w:t xml:space="preserve"> Правил, образовательных программ начального общего, основного общего и среднего общего образования - в соответствии с требованиями </w:t>
      </w:r>
      <w:hyperlink w:history="0" w:anchor="P439" w:tooltip="27. При реализации образовательных программ начального общего, основного общего и среднего общего образования должны соблюдаться следующие требования:">
        <w:r>
          <w:rPr>
            <w:sz w:val="24"/>
            <w:color w:val="0000ff"/>
          </w:rPr>
          <w:t xml:space="preserve">пункта 27</w:t>
        </w:r>
      </w:hyperlink>
      <w:r>
        <w:rPr>
          <w:sz w:val="24"/>
        </w:rPr>
        <w:t xml:space="preserve"> Правил.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Численность детей в воспитательной группе в возрасте до 4 лет не должна превышать 6 человек, в возрасте от 4-х и старше - 8 человек.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наличии в воспитательной группе детей в возрасте до 4 лет и старше наполняемость группы не должна превышать 6 человек;</w:t>
      </w:r>
    </w:p>
    <w:bookmarkStart w:id="554" w:name="P554"/>
    <w:bookmarkEnd w:id="55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проживание детей организовывается по принципам семейного воспитания в группах, размещаемых в помещениях для проживания, созданных по квартирному (гостиничному) типу.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Минимальный набор помещений, в которых размещаются воспитательные группы в организациях для детей-сирот и детей, оставшихся без попечения родителей, включает: жилые комнаты (спальни, раздельные для мальчиков и девочек); помещение для отдыха и игр (гостиная); помещение для занятий (подготовки уроков); помещение для приема и (или) приготовления пищи; санитарно-бытовые помещения (санитарные узлы, душевая или ванная комната); комнату воспитателя; раздевальную (прихожую). Санитарные узлы и душевые (ванные комнаты) размещаются в отдельных и (или) в совмещенных помещениях и оборудуются стиральными машинами.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Помещения постоянного пребывания и проживания детей оборудуются приборами по обеззараживанию воздуха.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Помещения воспитательной группы, в которых проживают дети-инвалиды, обустраиваются с учетом условий для размещения используемых ими технических средств реабилитации;</w:t>
      </w:r>
    </w:p>
    <w:bookmarkStart w:id="558" w:name="P558"/>
    <w:bookmarkEnd w:id="55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раздевальное помещение (прихожая) оборудуется шкафами для раздельного хранения одежды и обуви;</w:t>
      </w:r>
    </w:p>
    <w:bookmarkStart w:id="559" w:name="P559"/>
    <w:bookmarkEnd w:id="55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в каждой группе должны быть обеспечены условия для просушивания верхней одежды и обуви детей;</w:t>
      </w:r>
    </w:p>
    <w:bookmarkStart w:id="560" w:name="P560"/>
    <w:bookmarkEnd w:id="56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в состав помещений организаций для детей-сирот и детей, оставшихся без попечения родителей, включается приемно-карантинное отделение и помещения для проведения реабилитационных мероприятий.</w:t>
      </w:r>
    </w:p>
    <w:bookmarkStart w:id="561" w:name="P561"/>
    <w:bookmarkEnd w:id="56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31. В учреждениях социального обслуживания семьи и детей должны соблюдаться следующие требования:</w:t>
      </w:r>
    </w:p>
    <w:bookmarkStart w:id="562" w:name="P562"/>
    <w:bookmarkEnd w:id="56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минимальный набор помещений учреждения с круглосуточным пребыванием детей включает: приемно-карантинное отделение, помещения для проведения реабилитационных мероприятий, жилые комнаты (спальни); помещение для отдыха и игр (гостиная); помещение для занятий (подготовки уроков); помещение для приема и (или) приготовления пищи; санитарно-бытовые помещения (санитарные узлы, душевая или ванная комната); комнату воспитателя; раздевальную, административно-хозяйственные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Жилые помещения по типу групповых ячеек должны быть для группы численностью не более 6 человек;</w:t>
      </w:r>
    </w:p>
    <w:bookmarkStart w:id="564" w:name="P564"/>
    <w:bookmarkEnd w:id="56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приемно-карантинное отделение оборудуется отдельным входом и состоит из приемно-смотровой, из не менее двух палат изолятора, буфета, кабинета врача, помещения для оказания медицинской помощи, санитарно-бытовых помещений (санитарный узел, душевая (ванная) комната).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Палаты изолятора отделяются от остальных помещений для оказания медицинской помощи шлюзом с умывальником. Площадь палат изолятора принимается из расчета 6,0 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 на 1 койку.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Помещение для оказания медицинской помощи размещается рядом с палатами изолятора и должно иметь отдельный вход из коридора.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Буфетная приемно-карантинного отделения оборудуется моечными ваннами и баком для дезинфекции посуды, шкафом для хранения посуды и инвентаря, столом;</w:t>
      </w:r>
    </w:p>
    <w:bookmarkStart w:id="568" w:name="P568"/>
    <w:bookmarkEnd w:id="56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набор помещений учреждений временного пребывания детей определяется направленностью реализуемых мероприятий и программ.</w:t>
      </w:r>
    </w:p>
    <w:bookmarkStart w:id="569" w:name="P569"/>
    <w:bookmarkEnd w:id="56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Раздевалки размещаются на первом или цокольном этаже.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Допускается оборудование одного туалета для детей в хозяйствующих субъектах с количеством детей до 20 человек. Для персонала выделяется отдельный туалет (кабина).</w:t>
      </w:r>
    </w:p>
    <w:bookmarkStart w:id="571" w:name="P571"/>
    <w:bookmarkEnd w:id="57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помещениях с использованием оборудования, являющегося дополнительным источником шума, должны проводиться шумоизолирующие мероприятия (для музыкальных и спортивных занятий).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Помещения постоянного пребывания и проживания детей оборудуются приборами по обеззараживанию воздуха.</w:t>
      </w:r>
    </w:p>
    <w:bookmarkStart w:id="573" w:name="P573"/>
    <w:bookmarkEnd w:id="57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хозяйствующем субъекте, где пребывают дети-инвалиды, обеспечиваются условия для размещения используемых ими технических средств реабилитации.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32. В профессиональных образовательных организациях должны соблюдаться следующие требования: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при наличии собственной территории выделяются учебная, физкультурно-спортивная, хозяйственная и жилая (при наличии студенческого общежития) зоны.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собственной территории хозяйствующего субъекта предусматривается не менее двух въездов (основной и хозяйственный). Хозяйственная зона должна располагаться со стороны входа в производственные помещения и иметь самостоятельный въезд;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учебные помещения, в которых реализуется общеобразовательная программа, и их оборудование должны соответствовать </w:t>
      </w:r>
      <w:hyperlink w:history="0" w:anchor="P439" w:tooltip="27. При реализации образовательных программ начального общего, основного общего и среднего общего образования должны соблюдаться следующие требования:">
        <w:r>
          <w:rPr>
            <w:sz w:val="24"/>
            <w:color w:val="0000ff"/>
          </w:rPr>
          <w:t xml:space="preserve">пункту 27</w:t>
        </w:r>
      </w:hyperlink>
      <w:r>
        <w:rPr>
          <w:sz w:val="24"/>
        </w:rPr>
        <w:t xml:space="preserve"> Правил.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Учебные помещения и оборудование для профессиональных дисциплин должны соответствовать направленности реализуемых образовательных программ среднего профессионального образования и включать: лаборатории и кабинеты общепрофильного и профессионального циклов, а также помещения по профилю обучения.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Объем учебных занятий и практики не должен превышать 36 академических часов в неделю. Расписание занятий составляется с учетом дневной и недельной умственной работоспособности и в соответствии со шкалой трудности учебных предметов. Образовательная недельная нагрузка равномерно распределяется на всю учебную неделю. В годовом календарном учебном плане должно быть предусмотрено чередование периодов учебного времени, сессий и каникул;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мастерские для сварочных работ, мастерские, в которых проводится рубка и резка металла, мастерские с крупногабаритным и тяжелым оборудованием располагаются на нижних этажах с проведением звукоизолирующих и виброизолирующих мероприятий. Сварочные агрегаты устанавливаются в отдельном помещении, изолированном от учебных помещений.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Сверлильные, точильные и другие станки в учебных мастерских должны устанавливаться на фундаменте (кроме настольно-сверлильных и настольно-точильных) и оборудоваться предохранительными сетками, стеклами и местным освещением.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Столярные и слесарные верстаки должны соответствовать росту обучающихся и оснащаться подставками для ног.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Тренажерные устройства, используемые для освоения сложных профессий (горнорудной, химической, металлургической промышленности, транспорта, строительства, сельского хозяйства), размещают в отдельных помещениях или комплексах тренажерных кабинетов.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Станки, оборудование, инструменты, рычаги управления, рабочая мебель по своим параметрам должны соответствовать эргономическим требованиям с учетом роста и физического развития.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Учебно-производственные мастерские оборудуются складскими помещениями для хранения инструментов, инвентаря, заготовок, сырья и готовой продукции; шкафами для хранения спецодежды и умывальниками.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отдельно стоящем здании мастерских предусматриваются гардеробная для верхней одежды и обуви, душевые, умывальные, туалеты, устройства для питьевого водоснабжения, а при необходимости помещение для выдачи спецодежды и индивидуальных средств защиты;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в лабораториях, учебно-производственных мастерских, на рабочих местах на предприятиях, где проводится обучение, у станков и механизмов, работа на которых связана с выделением вредных веществ, пыли, повышенного тепла, оборудуются общая и местная механические вентиляции;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в профессиональной образовательной организации должно быть организовано двухразовое горячее питание для обучающихся, а для проживающих в общежитии - пятиразовое горячее питание. При отсутствии условий организации горячего питания для обучающихся в профессиональной образовательной организации допускается организация горячего питания посредством привлечения организации общественного питания.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Обучающихся не допускается использовать на подсобных работах, не входящих в программу профессиональной подготовки, на работах с вредными и тяжелыми условиями труда в соответствии с перечнем, установленным законодательством Российской Федерации для лиц, не достигших 18 лет &lt;12&gt;.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&lt;12&gt; </w:t>
      </w:r>
      <w:hyperlink w:history="0" r:id="rId42" w:tooltip="Постановление Правительства РФ от 25.02.2000 N 163 (ред. от 20.06.2011) &quot;Об утверждении перечня тяжелых работ и работ с вредными или опасными условиями труда, при выполнении которых запрещается применение труда лиц моложе восемнадцати лет&quot;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тяжелых работ и работ с вредными или опасными условиями труда, при выполнении которых запрещается применение труда лиц моложе восемнадцати лет, утвержденный постановлением Правительства Российской Федерации от 25.02.2000 N 163.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Условия прохождения практики на рабочих местах для лиц, не достигших 18 лет, должны соответствовать требованиям безопасности условий труда работников, не достигших 18 лет.</w:t>
      </w:r>
    </w:p>
    <w:bookmarkStart w:id="594" w:name="P594"/>
    <w:bookmarkEnd w:id="59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33. В образовательных организациях высшего образования должны соблюдаться следующие требования: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при наличии собственной территории выделяются учебная, физкультурно-спортивная, хозяйственная и жилая (при наличии студенческого общежития) зоны.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собственной территории хозяйствующего субъекта предусматривается не менее двух въездов (основной и хозяйственный). Хозяйственная зона должна иметь самостоятельный въезд;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учебные помещения и оборудование для учебно-производственной деятельности должны соответствовать требованиям </w:t>
      </w:r>
      <w:hyperlink w:history="0" w:anchor="P439" w:tooltip="27. При реализации образовательных программ начального общего, основного общего и среднего общего образования должны соблюдаться следующие требования:">
        <w:r>
          <w:rPr>
            <w:sz w:val="24"/>
            <w:color w:val="0000ff"/>
          </w:rPr>
          <w:t xml:space="preserve">пунктов 27</w:t>
        </w:r>
      </w:hyperlink>
      <w:r>
        <w:rPr>
          <w:sz w:val="24"/>
        </w:rPr>
        <w:t xml:space="preserve">, </w:t>
      </w:r>
      <w:hyperlink w:history="0" w:anchor="P516" w:tooltip="28. При реализации образовательных программ с применением дистанционных образовательных технологий и электронного обучения должны соблюдаться следующие требования:">
        <w:r>
          <w:rPr>
            <w:sz w:val="24"/>
            <w:color w:val="0000ff"/>
          </w:rPr>
          <w:t xml:space="preserve">28</w:t>
        </w:r>
      </w:hyperlink>
      <w:r>
        <w:rPr>
          <w:sz w:val="24"/>
        </w:rPr>
        <w:t xml:space="preserve">, </w:t>
      </w:r>
      <w:hyperlink w:history="0" w:anchor="P534" w:tooltip="29. В организациях дополнительного образования и физкультурно-спортивных организациях должны соблюдаться следующие требования:">
        <w:r>
          <w:rPr>
            <w:sz w:val="24"/>
            <w:color w:val="0000ff"/>
          </w:rPr>
          <w:t xml:space="preserve">29</w:t>
        </w:r>
      </w:hyperlink>
      <w:r>
        <w:rPr>
          <w:sz w:val="24"/>
        </w:rPr>
        <w:t xml:space="preserve">, </w:t>
      </w:r>
      <w:hyperlink w:history="0" w:anchor="P561" w:tooltip="31. В учреждениях социального обслуживания семьи и детей должны соблюдаться следующие требования:">
        <w:r>
          <w:rPr>
            <w:sz w:val="24"/>
            <w:color w:val="0000ff"/>
          </w:rPr>
          <w:t xml:space="preserve">31</w:t>
        </w:r>
      </w:hyperlink>
      <w:r>
        <w:rPr>
          <w:sz w:val="24"/>
        </w:rPr>
        <w:t xml:space="preserve"> Правил.</w:t>
      </w:r>
    </w:p>
    <w:bookmarkStart w:id="598" w:name="P598"/>
    <w:bookmarkEnd w:id="59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34. В загородных стационарных детских оздоровительных лагерях с круглосуточным пребыванием должны соблюдаться следующие требования: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хозяйствующие субъекты в срок не позднее чем за два месяца до открытия каждого сезона информируют территориальные органы, уполномоченные на осуществление федерального государственного санитарно-эпидемиологического надзора, о планируемых сроках заездов детей, режиме работы и количестве детей;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продолжительность оздоровительной смены составляет не менее 21 календарного дня. Возможна организация смен менее 20 календарных дней для организации отдыха и досуга детей. Продолжительность смен в осенние, зимние и весенние каникулы должна быть не менее 7 календарных дней.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Перерыв между сменами в летнее время для проведения генеральной уборки с применением дезинфицирующих средств и санитарной обработки должен составлять не менее одних суток.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целях профилактики клещевого энцефалита, клещевого боррелиоза и геморрагической лихорадки с почечным синдромом и других инфекционных болезней перед открытием смены необходимо организовать и провести противоклещевую (акарицидную) обработку территории и мероприятия по борьбе с грызунами. После проведения обработок должен быть осуществлен контроль качества проведенных обработок против клещей и грызунов.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Генеральная уборка собственной территории и всех помещений проводится перед началом каждой смены с применением моющих и дезинфицирующих средств.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Заезд детей должен осуществляться в период не более двух календарных дней. Во время заезда проводится бесконтактная термометрия каждого ребенка и сопровождающих его взрослых с фиксированием результатов в журнале.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Прием детей осуществляется при наличии справки о состоянии здоровья ребенка, направленного в организацию отдыха детей и их оздоровления, в том числе содержащую сведения об отсутствии в течение 21 календарного дня контактов с больными инфекционными заболеваниями &lt;13&gt;. Указанные сведения вносятся в справку не ранее чем за 3 рабочих дня до отъезда.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&lt;13&gt; Учетная </w:t>
      </w:r>
      <w:hyperlink w:history="0" r:id="rId43" w:tooltip="Приказ Минздрава России от 13.05.2025 N 274н &quot;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их ведения&quot; (вместе с &quot;Порядком ведения учетной формы N 025/у &quot;Медицинская карта пациента, получающего медицинскую помощь в амбулаторных условиях&quot;, &quot;Порядком ведения учетной формы N 025-1/у &quot;Талон пациента, получающего медицинскую помощь в амбулаторных условиях&quot;, &quot;Порядком ведения учетной формы  {КонсультантПлюс}">
        <w:r>
          <w:rPr>
            <w:sz w:val="24"/>
            <w:color w:val="0000ff"/>
          </w:rPr>
          <w:t xml:space="preserve">форма N 079/у</w:t>
        </w:r>
      </w:hyperlink>
      <w:r>
        <w:rPr>
          <w:sz w:val="24"/>
        </w:rPr>
        <w:t xml:space="preserve"> "Медицинская справка о состоянии здоровья ребенка, направленного в организацию отдыха детей и их оздоровления", утвержденная приказом Минздрава России от 13.05.2025 N 274н "Об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их ведения" (зарегистрирован Минюстом России 30.05.2025, регистрационный N 82433). В соответствии с </w:t>
      </w:r>
      <w:hyperlink w:history="0" r:id="rId44" w:tooltip="Приказ Минздрава России от 13.05.2025 N 274н &quot;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их ведения&quot; (вместе с &quot;Порядком ведения учетной формы N 025/у &quot;Медицинская карта пациента, получающего медицинскую помощь в амбулаторных условиях&quot;, &quot;Порядком ведения учетной формы N 025-1/у &quot;Талон пациента, получающего медицинскую помощь в амбулаторных условиях&quot;, &quot;Порядком ведения учетной формы  {КонсультантПлюс}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приказа Минздрава России от 13.05.2025 N 274н данный акт действует до 01.09.2031.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Дети-инвалиды и дети с ограниченными возможностями здоровья принимаются в организации, в которых созданы соответствующие условия для их пребывания;</w:t>
      </w:r>
    </w:p>
    <w:bookmarkStart w:id="610" w:name="P610"/>
    <w:bookmarkEnd w:id="61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на собственной территории выделяют следующие зоны: жилая, физкультурно-оздоровительная, хозяйственная.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Встречи детей с посетителями, в том числе с родителями (законными представителями) детей проводятся в соответствии с установленным руководителем Организации распорядком дня и в специальной зоне.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 допускается пребывание на собственной территории Организации посетителей, в том числе родителей (законных представителей) детей, вне специально установленных мест;</w:t>
      </w:r>
    </w:p>
    <w:bookmarkStart w:id="613" w:name="P613"/>
    <w:bookmarkEnd w:id="61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минимальный набор помещений организаций отдыха детей и их оздоровления с круглосуточным пребыванием включает: спальные комнаты; комнаты воспитателя; помещения для дневного пребывания детей; умывальные с мойками для ног; душевые с раздевальными отдельно для мальчиков и девочек; помещение (место) для просушивания одежды и обуви, помещение (место) стирки и глажения; помещение для обработки и хранения уборочного инвентаря, для приготовления дезинфицирующих растворов - одно на отряд (или жилой корпус); помещение для стирки белья, оборудованной горячим и холодным водоснабжением и водоотведением, тазами для стирки личных вещей и скамьями (возможно использование в помещениях для стирки белья автоматических стиральных машин); помещение гладильной; место для хранения обуви, оборудованное полками или стеллажами.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Помещения для стирки белья могут быть оборудованы в отдельном помещении.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Допускается использование двухъярусных кроватей при условии соблюдения нормы площади на одного ребенка и количества проживающих в комнате.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зданиях для проживания детей обеспечиваются условия для просушивания верхней одежды и обуви;</w:t>
      </w:r>
    </w:p>
    <w:bookmarkStart w:id="617" w:name="P617"/>
    <w:bookmarkEnd w:id="61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минимальный набор помещений для оказания медицинской помощи включает: кабинет врача; процедурный кабинет; изолятор; пост медицинской сестры; помещение для приготовления дезинфекционных растворов и хранения уборочного инвентаря, предназначенного для указанных помещений, туалет с умывальником.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изоляторе медицинского пункта предусматриваются не менее двух палат (раздельно для капельных и кишечных инфекций). В составе помещений изолятора предусматриваются: туалет с раковиной для мытья рук, а также буфетная с двумя моечными раковинами для мойки посуды и шкафами для ее хранения.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Возможно оборудование в медицинском пункте или в изоляторе душевой (ванной комнаты);</w:t>
      </w:r>
    </w:p>
    <w:bookmarkStart w:id="620" w:name="P620"/>
    <w:bookmarkEnd w:id="62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при использовании надворных туалетов обеспечивается искусственное освещение, наличие туалетной бумаги, условия для мытья рук мылом.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Надворные туалеты выгребного типа оборудуются надземной частью строения и водонепроницаемым выгребом, размещаются на расстоянии не менее 25 м от жилой зоны, столовой. Не допускается устройство и использование надворных туалетов без крыши (навеса) и без внутренних экранов-перегородок.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Хозяйствующим субъектом обеспечивается освещение дорожек, ведущих к туалетам;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для хранения и размещения личных сумок (чемоданов, рюкзаков) детей выделяется специальное помещение, оборудованное стеллажами (или выделяют специальное оборудованное место);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с целью выявления педикулеза у детей перед началом смены и не реже одного раза в 7 дней проводятся осмотры детей. Дети с педикулезом к посещению не допускаются.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Ежедневно должна проводиться бесконтактная термометрия детей и сотрудников.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выявлении лиц с признаками инфекционных заболеваний и повышенной температурой во время нахождения их в хозяйствующем субъекте должны быть приняты меры по ограничению их контакта с иными лицами посредством размещения в помещения для оказания медицинской помощи или иные помещения, кроме вспомогательных &lt;14&gt;, до приезда законных представителей (родителей или опекунов), до перевода в медицинскую организацию или до приезда скорой помощи;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&lt;14&gt; </w:t>
      </w:r>
      <w:hyperlink w:history="0" r:id="rId45" w:tooltip="Федеральный закон от 30.03.1999 N 52-ФЗ (ред. от 10.06.2026) &quot;О санитарно-эпидемиологическом благополучии населения&quot; {КонсультантПлюс}">
        <w:r>
          <w:rPr>
            <w:sz w:val="24"/>
            <w:color w:val="0000ff"/>
          </w:rPr>
          <w:t xml:space="preserve">Статья 29</w:t>
        </w:r>
      </w:hyperlink>
      <w:r>
        <w:rPr>
          <w:sz w:val="24"/>
        </w:rPr>
        <w:t xml:space="preserve"> Федерального закона N 52-ФЗ.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9) перед дневным и ночным сном, а также по возвращении после выхода детей (экскурсия, поход) за пределы собственной территории в летний оздоровительный сезон дети осматриваются на предмет присасывания клеща;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10) допустимая температура воздуха составляет не ниже: в спальных помещениях +18 °C, в спортивных залах +17 °C, душевых +25 °C, в столовой, в помещениях культурно-массового назначения и для занятий +18 °C.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Помещения постоянного пребывания и проживания детей для дезинфекции воздушной среды оборудуются приборами по обеззараживанию воздуха.</w:t>
      </w:r>
    </w:p>
    <w:bookmarkStart w:id="633" w:name="P633"/>
    <w:bookmarkEnd w:id="63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35. В организациях отдыха детей и их оздоровления с дневным пребыванием должны соблюдаться следующие требования: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хозяйствующие субъекты в срок не позднее чем за один месяц до открытия каждого сезона информируют территориальные органы, уполномоченные осуществлять федеральный государственный санитарно-эпидемиологический надзор и федеральный государственный надзор в области защиты прав потребителей, о планируемых сроках заездов детей и режиме работы, а также количестве детей;</w:t>
      </w:r>
    </w:p>
    <w:bookmarkStart w:id="635" w:name="P635"/>
    <w:bookmarkEnd w:id="63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минимальный набор помещений включает игровые комнаты, помещения для занятий кружков, спальные помещения (при организации сна), помещения для оказания медицинской помощи, спортивный зал, столовую, помещение для просушивания одежды и обуви, раздевалку для верхней одежды, кладовую спортинвентаря, игр и кружкового инвентаря, туалеты, помещение для хранения, обработки уборочного инвентаря и приготовления дезинфекционных растворов.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помещениях пребывания (игровые, мастерские, помещения дополнительного образования) детей и их дневного сна (при организации) проводится дезинфекция воздушной среды приборами по обеззараживанию воздуха;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при организации дневного сна возможно использование личных спальных принадлежностей и полотенец отдыхающих детей, а также возможность стирки постельного белья и полотенец родителями индивидуально для каждого ребенка;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дети осматриваются на предмет присасывания клеща перед дневным сном, при возвращении детей после их выхода (экскурсия, поход) за пределы собственной территории хозяйственного субъекта;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прием детей осуществляется при наличии справки о состоянии здоровья ребенка, содержащей в том числе сведения об отсутствии в течение 21 календарного дня контактов с больными инфекционными заболеваниями. Указанные сведения вносятся в справку не ранее чем за 3 рабочих дня до направления в хозяйствующий субъект.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Дети-инвалиды и дети с ограниченными возможностями здоровья направляются в организации, в которых созданы условия для их пребывания.</w:t>
      </w:r>
    </w:p>
    <w:bookmarkStart w:id="641" w:name="P641"/>
    <w:bookmarkEnd w:id="64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36. В палаточных лагерях должны соблюдаться следующие требования: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хозяйствующие субъекты в срок не позднее чем за один месяц до открытия сезона информируют территориальные органы, уполномоченные на осуществление федерального государственного санитарно-эпидемиологического надзора о планируемых сроках заездов детей и режиме работы, о количестве детей;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перед открытием палаточного лагеря на территории, на которой планируется его размещение, проводятся: уборка территории от мусора, сухостоя и валежника, очистка от колючих кустарников и растительности с ядовитыми плодами, а также ее аккарицидная обработка, мероприятия по борьбе с грызунами.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 палаточному лагерю должен быть обеспечен подъезд транспорта.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Смены проводятся при установившейся ночной температуре воздуха окружающей среды не ниже +15 °C. Продолжительность смены определяется ее спецификой (профилем, программой) и климатическими условиями.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Прием детей осуществляется при наличии справки о состоянии здоровья ребенка, отъезжающего в организацию отдыха детей и их оздоровления, в том числе содержащую сведения об отсутствии в течение 21 календарного дня контактов с больными инфекционными заболеваниями. Указанные сведения вносятся в справку не ранее чем за 3 рабочих дня до отъезда.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Дети-инвалиды и дети с ограниченными возможностями здоровья принимаются в организации, в которых созданы условия для их пребывания;</w:t>
      </w:r>
    </w:p>
    <w:bookmarkStart w:id="648" w:name="P648"/>
    <w:bookmarkEnd w:id="64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территория, на которой размещается палаточный лагерь, обозначается по периметру знаками.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территории размещения палаточного лагеря предусматриваются зоны: жилая; приготовления и приема пищи, хранения продуктов питания; санитарно-бытовая; административно-хозяйственная; физкультурно-оздоровительная.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Медицинский пункт (для палаточных лагерей с численностью несовершеннолетних более 100 детей) размещают в помещении или отдельной палатке площадью не менее 4 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. Для изоляции заболевших детей используются отдельные помещения или палатки не более чем на 3 места, совместное проживание в которых детей и персонала не допускается.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темное время суток обеспечивается дежурное освещение тропинок, ведущих к туалетам;</w:t>
      </w:r>
    </w:p>
    <w:bookmarkStart w:id="652" w:name="P652"/>
    <w:bookmarkEnd w:id="65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по периметру размещения палаток оборудуется отвод для дождевых вод, палатки устанавливаются на настил.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Палатки должны быть непромокаемыми (или устанавливаться под тентом), ветроустойчивыми, иметь защиту от насекомых (защитная сетка на двери и окнах). Все палатки должны иметь закрывающийся вход, а также место для хранения обуви;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каждый проживающий в палаточном лагере обеспечивается индивидуальным спальным местом. Индивидуальные спальные места оборудуются кроватями (раскладушками) в комплекте с матрацем, одеялом и подушкой или при отсутствии кроватей - теплоизоляционными ковриками в комплекте со спальными мешками. Спальные мешки комплектуются индивидуальными съемными вкладышами.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Могут использоваться личные теплоизоляционные коврики, спальные мешки, вкладыши.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Количество детей, проживающих в палатке, должно соответствовать вместимости, указанной в техническом паспорте палатки.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оборудования индивидуального спального места с использованием личного инвентаря данные условия указываются в договоре на оказание услуг отдыха детей и их оздоровления;</w:t>
      </w:r>
    </w:p>
    <w:bookmarkStart w:id="658" w:name="P658"/>
    <w:bookmarkEnd w:id="65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в качестве источников питьевой воды используются существующие источники централизованного, нецентрализованного водоснабжения, привозная питьевая вода.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Дезинфекция емкостей для доставки и хранения питьевой воды проводится разрешенными к применению препаратами, в соответствии с инструкцией производителя;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запас постельного белья и вкладышей в спальные мешки формируется с учетом обеспечения смены комплекта не менее 1 раза в 7 календарных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организованная помывка детей должна проводиться не реже 1 раза в 7 календарных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для просушивания одежды и обуви на территории палаточного лагеря оборудуется специальное место;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10) на территории санитарно-бытовой зоны палаточного лагеря размещаются умывальники, душевые, место для мытья ног, место для стирки белья, сушки одежды, туалеты, место сбора мусора. Количество умывальников определяется из расчета 1 умывальник на 10 человек.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Место для личной гигиены для девушек оборудуется в душевой кабине, женском туалете или отдельной палатке и обеспечивается подставками (полками) для предметов личной гигиены и емкостями для теплой воды.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Туалеты в палаточных лагерях располагаются на расстоянии не менее 25 метров от жилой зоны и пищеблока и не менее 50 метров от места купания, из расчета одно отверстие (размером не более 0,2 м x 0,3 м) на 20 человек раздельно для мальчиков и девочек. Не допускается устройство туалетов без крыши (навеса). Возле туалетов оборудуются рукомойники.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Туалеты выгребного типа организуют с надземной частью и водонепроницаемым выгребом. Глубина выгреба от поверхности земли рассчитывается в зависимости от уровня стояния грунтовых вод, но не менее 1 метра. Не допускается заполнение выгреба более чем на 2/3 объема. Также допускается использовать биотуалеты;</w:t>
      </w:r>
    </w:p>
    <w:bookmarkStart w:id="667" w:name="P667"/>
    <w:bookmarkEnd w:id="66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11) при отсутствии условий для организованного вывоза органических (пищевых) отходов в хозяйственной зоне для утилизации отходов оборудуется компостная яма, закрывающаяся крышкой. Содержимое компостной ямы ежедневно присыпается слоем земли. При заполнении ямы она засыпается землей;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12) сточные воды отводятся в специальную яму, закрытую крышкой. Наполнение ямы не должно превышать ее объема.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Мыльные воды должны проходить очистку через фильтр для улавливания мыльных вод.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Ямы-поглотители, ямы надворных туалетов, надворные туалеты ежедневно обрабатываются раствором дезинфекционных средств;</w:t>
      </w:r>
    </w:p>
    <w:bookmarkStart w:id="671" w:name="P671"/>
    <w:bookmarkEnd w:id="67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13) дети осматриваются на предмет присасывания клеща перед дневным и ночным сном, а также при возвращении детей после их выхода за пределы территории палаточного лагеря;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14) организация питания в палаточных лагерях осуществляется в соответствии с </w:t>
      </w:r>
      <w:hyperlink w:history="0" w:anchor="P155" w:tooltip="а) в составе комплекса помещений для приготовления и раздачи пищи, работающих на сырье, должны быть предусмотрены следующие помещения: загрузочный цех, горячий цех, холодный цех, мясо-рыбный цех, цех первичной обработки овощей, цех вторичной обработки овощей, моечная для кухонной посуды, моечная для столовой посуды, кладовые и складские помещения с холодильным оборудованием.">
        <w:r>
          <w:rPr>
            <w:sz w:val="24"/>
            <w:color w:val="0000ff"/>
          </w:rPr>
          <w:t xml:space="preserve">абзацами вторым</w:t>
        </w:r>
      </w:hyperlink>
      <w:r>
        <w:rPr>
          <w:sz w:val="24"/>
        </w:rPr>
        <w:t xml:space="preserve"> - </w:t>
      </w:r>
      <w:hyperlink w:history="0" w:anchor="P157" w:tooltip="В составе комплекса помещений буфетов-раздаточных должны быть: помещение для приема и раздачи готовых блюд и кулинарных изделий, помещение для мытья кухонной и столовой посуды, помещение (место) для хранения контейнеров (термосов, тары);">
        <w:r>
          <w:rPr>
            <w:sz w:val="24"/>
            <w:color w:val="0000ff"/>
          </w:rPr>
          <w:t xml:space="preserve">четвертым</w:t>
        </w:r>
      </w:hyperlink>
      <w:r>
        <w:rPr>
          <w:sz w:val="24"/>
        </w:rPr>
        <w:t xml:space="preserve">, </w:t>
      </w:r>
      <w:hyperlink w:history="0" w:anchor="P163" w:tooltip="Складские помещения для хранения пищевых продуктов оборудуют приборами для измерения относительной влажности и температуры воздуха, холодильное оборудование - контрольными термометрами.">
        <w:r>
          <w:rPr>
            <w:sz w:val="24"/>
            <w:color w:val="0000ff"/>
          </w:rPr>
          <w:t xml:space="preserve">десятым подпункта 6 пункта 16</w:t>
        </w:r>
      </w:hyperlink>
      <w:r>
        <w:rPr>
          <w:sz w:val="24"/>
        </w:rPr>
        <w:t xml:space="preserve"> Правил и санитарно-эпидемиологическими требованиями к организации общественного питания населения.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37. В организациях труда и отдыха (полевой практики) должны соблюдаться следующие требования: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весенний, летний и осенний периоды в зависимости от климатических условий выполнение сельскохозяйственных и других видов работ на открытых площадках следует проводить в часы наименьшей инсоляции.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Дети должны работать в головных уборах.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температурах воздуха от 25 °C до 28 °C продолжительность работы должна составлять не более 2,5 часов для лиц в возрасте от 14 до 16 лет. Для лиц от 16 до 18 лет - не более 3,5 часов;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запрещается труд детей после 20:00 часов;</w:t>
      </w:r>
    </w:p>
    <w:bookmarkStart w:id="678" w:name="P678"/>
    <w:bookmarkEnd w:id="67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в зависимости от используемой формы для организации и размещения лагеря труда и отдыха к его обустройству применяются требования </w:t>
      </w:r>
      <w:hyperlink w:history="0" w:anchor="P598" w:tooltip="34. В загородных стационарных детских оздоровительных лагерях с круглосуточным пребыванием должны соблюдаться следующие требования:">
        <w:r>
          <w:rPr>
            <w:sz w:val="24"/>
            <w:color w:val="0000ff"/>
          </w:rPr>
          <w:t xml:space="preserve">пунктов 34</w:t>
        </w:r>
      </w:hyperlink>
      <w:r>
        <w:rPr>
          <w:sz w:val="24"/>
        </w:rPr>
        <w:t xml:space="preserve">, </w:t>
      </w:r>
      <w:hyperlink w:history="0" w:anchor="P633" w:tooltip="35. В организациях отдыха детей и их оздоровления с дневным пребыванием должны соблюдаться следующие требования:">
        <w:r>
          <w:rPr>
            <w:sz w:val="24"/>
            <w:color w:val="0000ff"/>
          </w:rPr>
          <w:t xml:space="preserve">35</w:t>
        </w:r>
      </w:hyperlink>
      <w:r>
        <w:rPr>
          <w:sz w:val="24"/>
        </w:rPr>
        <w:t xml:space="preserve">, </w:t>
      </w:r>
      <w:hyperlink w:history="0" w:anchor="P641" w:tooltip="36. В палаточных лагерях должны соблюдаться следующие требования:">
        <w:r>
          <w:rPr>
            <w:sz w:val="24"/>
            <w:color w:val="0000ff"/>
          </w:rPr>
          <w:t xml:space="preserve">36</w:t>
        </w:r>
      </w:hyperlink>
      <w:r>
        <w:rPr>
          <w:sz w:val="24"/>
        </w:rPr>
        <w:t xml:space="preserve"> Правил;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прием детей осуществляется при наличии справки о состоянии здоровья ребенка, направляемого в организацию отдыха детей и их оздоровления, содержащую в том числе сведения об отсутствии в течение 21 календарного дня контактов с больными инфекционными заболеваниями. Указанные сведения вносятся в справку не ранее чем за 3 рабочих дня до направления в хозяйствующий субъект.</w:t>
      </w:r>
    </w:p>
    <w:bookmarkStart w:id="680" w:name="P680"/>
    <w:bookmarkEnd w:id="68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38. При временном размещении организованных групп детей в общежитиях, гостиницах, турбазах, базах отдыха должны соблюдаться следующие требования: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при организации временного пребывания организованных групп детей от восьми и более человек, находящихся с руководителем организованной группы, без родителей (законных представителей), им должны быть обеспечены условия для проживания с соблюдением норм площади, соблюдения правил личной гигиены, питания, организован питьевой режим;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не допускается проживание организованных групп детей в помещениях без естественного освещения, без централизованного водоснабжения и канализации, а также в помещениях, расположенных в подвальных и цокольных этажах.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39. При проведении массовых мероприятий с участием детей и молодежи хозяйствующие субъекты, деятельность которых связана с организацией и проведением массовых мероприятий с участием детей и молодежи, в срок не позднее чем за 1 месяц до начала мероприятия должны информировать территориальные органы, уполномоченные на осуществление федерального государственного санитарно-эпидемиологического надзора, о планируемых сроках проведения мероприятия, о количестве участников, условиях доставки участников до планируемого места проведения мероприятия, условиях проживания, организации питьевого режима, организации питания, сроках проведения дератизационных, дезинсекционных мероприятий и о противоклещевых обработках (в случае если мероприятие проводится в теплое время года и в природных условиях).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40. При перевозке организованных групп детей железнодорожным транспортом должны соблюдаться следующие санитарно-эпидемиологические требования: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организаторами поездок организованных групп детей железнодорожным транспортом: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обеспечивается сопровождение организованных групп детей взрослыми из расчета 1 сопровождающий на количество детей до 12 человек в период следования к месту назначения и обратно;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организуется питание организованных групп детей с интервалами не более 4 часов;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организуется питьевой режим в пути следования и при доставке организованных групп детей от железнодорожного вокзала до места назначения и обратно, а также при нахождении организованных групп детей на вокзале;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при нахождении в пути следования более 12 часов группы детей в количестве свыше 30 человек организатор поездки обязать обеспечить сопровождение группы детей медицинским работником;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при нахождении в пути свыше 1 дня организуется горячее питание.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Кратность приема пищи определяется временем нахождения групп детей в пути следования, времени суток и в соответствии с физиологическими потребностями.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нахождении в пути следования менее 1 дня (менее 24 часов) питание детей осуществляется в соответствии с гигиеническими нормативами;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у каждого ребенка, входящего в состав организованной группы детей, должна быть медицинская справка об отсутствии контакта с инфекционными больными, оформленная в период формирования группы не более чем за 3 рабочих дня до начала поездки;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не менее чем за 3 рабочих дня до отправления группы детей железнодорожным транспортом информация об организации указанной поездки направляется в территориальные органы, уполномоченные на осуществление федерального государственного санитарно-эпидемиологического надзора, по месту отправления с указанием следующих сведений: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наименование или фамилия, имя, отчество (при наличии) организатора отдыха групп детей;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адрес местонахождения организатора;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дата выезда, станция отправления и назначения, номер поезда и вагона, его вид;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количество детей и сопровождающих;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наличие медицинского сопровождения;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наименование и адрес конечного пункта назначения;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планируемый тип питания в пути следования.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Главного государственного санитарного врача РФ от 02.06.2026 N 19</w:t>
            <w:br/>
            <w:t>"Об утверждении СП 2.4.2.4283-26 Санитар...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08.09.2026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36587&amp;date=08.09.2026&amp;dst=100171&amp;field=134" TargetMode = "External"/><Relationship Id="rId9" Type="http://schemas.openxmlformats.org/officeDocument/2006/relationships/hyperlink" Target="https://login.consultant.ru/link/?req=doc&amp;base=LAW&amp;n=536587&amp;date=08.09.2026&amp;dst=227&amp;field=134" TargetMode = "External"/><Relationship Id="rId10" Type="http://schemas.openxmlformats.org/officeDocument/2006/relationships/hyperlink" Target="https://login.consultant.ru/link/?req=doc&amp;base=LAW&amp;n=536587&amp;date=08.09.2026&amp;dst=238&amp;field=134" TargetMode = "External"/><Relationship Id="rId11" Type="http://schemas.openxmlformats.org/officeDocument/2006/relationships/hyperlink" Target="https://login.consultant.ru/link/?req=doc&amp;base=LAW&amp;n=55707&amp;date=08.09.2026&amp;dst=100116&amp;field=134" TargetMode = "External"/><Relationship Id="rId12" Type="http://schemas.openxmlformats.org/officeDocument/2006/relationships/hyperlink" Target="https://login.consultant.ru/link/?req=doc&amp;base=LAW&amp;n=522968&amp;date=08.09.2026" TargetMode = "External"/><Relationship Id="rId13" Type="http://schemas.openxmlformats.org/officeDocument/2006/relationships/hyperlink" Target="https://login.consultant.ru/link/?req=doc&amp;base=LAW&amp;n=485988&amp;date=08.09.2026" TargetMode = "External"/><Relationship Id="rId14" Type="http://schemas.openxmlformats.org/officeDocument/2006/relationships/hyperlink" Target="https://login.consultant.ru/link/?req=doc&amp;base=LAW&amp;n=522927&amp;date=08.09.2026" TargetMode = "External"/><Relationship Id="rId15" Type="http://schemas.openxmlformats.org/officeDocument/2006/relationships/hyperlink" Target="https://login.consultant.ru/link/?req=doc&amp;base=LAW&amp;n=536587&amp;date=08.09.2026&amp;dst=100449&amp;field=134" TargetMode = "External"/><Relationship Id="rId16" Type="http://schemas.openxmlformats.org/officeDocument/2006/relationships/hyperlink" Target="https://login.consultant.ru/link/?req=doc&amp;base=LAW&amp;n=375352&amp;date=08.09.2026" TargetMode = "External"/><Relationship Id="rId17" Type="http://schemas.openxmlformats.org/officeDocument/2006/relationships/hyperlink" Target="https://login.consultant.ru/link/?req=doc&amp;base=LAW&amp;n=375352&amp;date=08.09.2026&amp;dst=100016&amp;field=134" TargetMode = "External"/><Relationship Id="rId18" Type="http://schemas.openxmlformats.org/officeDocument/2006/relationships/hyperlink" Target="https://login.consultant.ru/link/?req=doc&amp;base=LAW&amp;n=468403&amp;date=08.09.2026" TargetMode = "External"/><Relationship Id="rId19" Type="http://schemas.openxmlformats.org/officeDocument/2006/relationships/hyperlink" Target="https://login.consultant.ru/link/?req=doc&amp;base=LAW&amp;n=468403&amp;date=08.09.2026&amp;dst=1&amp;field=134" TargetMode = "External"/><Relationship Id="rId20" Type="http://schemas.openxmlformats.org/officeDocument/2006/relationships/hyperlink" Target="https://login.consultant.ru/link/?req=doc&amp;base=LAW&amp;n=536587&amp;date=08.09.2026&amp;dst=304&amp;field=134" TargetMode = "External"/><Relationship Id="rId21" Type="http://schemas.openxmlformats.org/officeDocument/2006/relationships/hyperlink" Target="https://login.consultant.ru/link/?req=doc&amp;base=LAW&amp;n=527217&amp;date=08.09.2026&amp;dst=102&amp;field=134" TargetMode = "External"/><Relationship Id="rId22" Type="http://schemas.openxmlformats.org/officeDocument/2006/relationships/hyperlink" Target="https://login.consultant.ru/link/?req=doc&amp;base=LAW&amp;n=131318&amp;date=08.09.2026&amp;dst=100012&amp;field=134" TargetMode = "External"/><Relationship Id="rId23" Type="http://schemas.openxmlformats.org/officeDocument/2006/relationships/hyperlink" Target="https://login.consultant.ru/link/?req=doc&amp;base=LAW&amp;n=476082&amp;date=08.09.2026&amp;dst=101082&amp;field=134" TargetMode = "External"/><Relationship Id="rId24" Type="http://schemas.openxmlformats.org/officeDocument/2006/relationships/hyperlink" Target="https://login.consultant.ru/link/?req=doc&amp;base=LAW&amp;n=476082&amp;date=08.09.2026&amp;dst=101097&amp;field=134" TargetMode = "External"/><Relationship Id="rId25" Type="http://schemas.openxmlformats.org/officeDocument/2006/relationships/hyperlink" Target="https://login.consultant.ru/link/?req=doc&amp;base=LAW&amp;n=169401&amp;date=08.09.2026" TargetMode = "External"/><Relationship Id="rId26" Type="http://schemas.openxmlformats.org/officeDocument/2006/relationships/hyperlink" Target="https://login.consultant.ru/link/?req=doc&amp;base=LAW&amp;n=476082&amp;date=08.09.2026" TargetMode = "External"/><Relationship Id="rId27" Type="http://schemas.openxmlformats.org/officeDocument/2006/relationships/hyperlink" Target="https://login.consultant.ru/link/?req=doc&amp;base=LAW&amp;n=131318&amp;date=08.09.2026&amp;dst=100012&amp;field=134" TargetMode = "External"/><Relationship Id="rId28" Type="http://schemas.openxmlformats.org/officeDocument/2006/relationships/hyperlink" Target="https://login.consultant.ru/link/?req=doc&amp;base=LAW&amp;n=540762&amp;date=08.09.2026&amp;dst=7769&amp;field=134" TargetMode = "External"/><Relationship Id="rId29" Type="http://schemas.openxmlformats.org/officeDocument/2006/relationships/hyperlink" Target="https://login.consultant.ru/link/?req=doc&amp;base=LAW&amp;n=540762&amp;date=08.09.2026" TargetMode = "External"/><Relationship Id="rId30" Type="http://schemas.openxmlformats.org/officeDocument/2006/relationships/hyperlink" Target="https://login.consultant.ru/link/?req=doc&amp;base=LAW&amp;n=476082&amp;date=08.09.2026&amp;dst=101082&amp;field=134" TargetMode = "External"/><Relationship Id="rId31" Type="http://schemas.openxmlformats.org/officeDocument/2006/relationships/hyperlink" Target="https://login.consultant.ru/link/?req=doc&amp;base=LAW&amp;n=476082&amp;date=08.09.2026&amp;dst=101097&amp;field=134" TargetMode = "External"/><Relationship Id="rId32" Type="http://schemas.openxmlformats.org/officeDocument/2006/relationships/hyperlink" Target="https://login.consultant.ru/link/?req=doc&amp;base=LAW&amp;n=169401&amp;date=08.09.2026" TargetMode = "External"/><Relationship Id="rId33" Type="http://schemas.openxmlformats.org/officeDocument/2006/relationships/hyperlink" Target="https://login.consultant.ru/link/?req=doc&amp;base=LAW&amp;n=476082&amp;date=08.09.2026" TargetMode = "External"/><Relationship Id="rId34" Type="http://schemas.openxmlformats.org/officeDocument/2006/relationships/hyperlink" Target="https://login.consultant.ru/link/?req=doc&amp;base=LAW&amp;n=527217&amp;date=08.09.2026&amp;dst=102&amp;field=134" TargetMode = "External"/><Relationship Id="rId35" Type="http://schemas.openxmlformats.org/officeDocument/2006/relationships/hyperlink" Target="https://login.consultant.ru/link/?req=doc&amp;base=LAW&amp;n=535828&amp;date=08.09.2026&amp;dst=100025&amp;field=134" TargetMode = "External"/><Relationship Id="rId36" Type="http://schemas.openxmlformats.org/officeDocument/2006/relationships/hyperlink" Target="https://login.consultant.ru/link/?req=doc&amp;base=LAW&amp;n=535828&amp;date=08.09.2026&amp;dst=100033&amp;field=134" TargetMode = "External"/><Relationship Id="rId37" Type="http://schemas.openxmlformats.org/officeDocument/2006/relationships/hyperlink" Target="https://login.consultant.ru/link/?req=doc&amp;base=LAW&amp;n=536587&amp;date=08.09.2026&amp;dst=100189&amp;field=134" TargetMode = "External"/><Relationship Id="rId38" Type="http://schemas.openxmlformats.org/officeDocument/2006/relationships/hyperlink" Target="https://login.consultant.ru/link/?req=doc&amp;base=LAW&amp;n=458593&amp;date=08.09.2026&amp;dst=100737&amp;field=134" TargetMode = "External"/><Relationship Id="rId39" Type="http://schemas.openxmlformats.org/officeDocument/2006/relationships/hyperlink" Target="https://login.consultant.ru/link/?req=doc&amp;base=LAW&amp;n=458593&amp;date=08.09.2026&amp;dst=100010&amp;field=134" TargetMode = "External"/><Relationship Id="rId40" Type="http://schemas.openxmlformats.org/officeDocument/2006/relationships/hyperlink" Target="https://login.consultant.ru/link/?req=doc&amp;base=LAW&amp;n=536587&amp;date=08.09.2026&amp;dst=227&amp;field=134" TargetMode = "External"/><Relationship Id="rId41" Type="http://schemas.openxmlformats.org/officeDocument/2006/relationships/hyperlink" Target="https://login.consultant.ru/link/?req=doc&amp;base=LAW&amp;n=527217&amp;date=08.09.2026&amp;dst=459&amp;field=134" TargetMode = "External"/><Relationship Id="rId42" Type="http://schemas.openxmlformats.org/officeDocument/2006/relationships/hyperlink" Target="https://login.consultant.ru/link/?req=doc&amp;base=LAW&amp;n=115476&amp;date=08.09.2026&amp;dst=100008&amp;field=134" TargetMode = "External"/><Relationship Id="rId43" Type="http://schemas.openxmlformats.org/officeDocument/2006/relationships/hyperlink" Target="https://login.consultant.ru/link/?req=doc&amp;base=LAW&amp;n=506684&amp;date=08.09.2026&amp;dst=101094&amp;field=134" TargetMode = "External"/><Relationship Id="rId44" Type="http://schemas.openxmlformats.org/officeDocument/2006/relationships/hyperlink" Target="https://login.consultant.ru/link/?req=doc&amp;base=LAW&amp;n=506684&amp;date=08.09.2026&amp;dst=100025&amp;field=134" TargetMode = "External"/><Relationship Id="rId45" Type="http://schemas.openxmlformats.org/officeDocument/2006/relationships/hyperlink" Target="https://login.consultant.ru/link/?req=doc&amp;base=LAW&amp;n=536587&amp;date=08.09.2026&amp;dst=100189&amp;field=134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Главного государственного санитарного врача РФ от 02.06.2026 N 19
"Об утверждении СП 2.4.2.4283-26 Санитарно-эпидемиологические требования к организациям воспитания и обучения, отдыха и оздоровления детей и молодежи"
(вместе с "СП 2.4.4283-26. Санитарные правила...")
(Зарегистрировано в Минюсте России 02.06.2026 N 86855)</dc:title>
  <dcterms:created xsi:type="dcterms:W3CDTF">2026-09-08T03:18:26Z</dcterms:created>
</cp:coreProperties>
</file>